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DF58D3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B65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докладу</w:t>
      </w:r>
    </w:p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состоянии и развитии конкурентной среды</w:t>
      </w:r>
    </w:p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рынках товаров, работ и услуг Беловского</w:t>
      </w:r>
    </w:p>
    <w:p w:rsidR="009B6522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за 2018 год</w:t>
      </w:r>
    </w:p>
    <w:p w:rsidR="009B6522" w:rsidRPr="00CB2AE6" w:rsidRDefault="009B6522" w:rsidP="009B652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A5BEE" w:rsidRDefault="009A5BEE" w:rsidP="009A5BEE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05"/>
      <w:bookmarkEnd w:id="0"/>
      <w:r w:rsidRPr="00CB2AE6">
        <w:rPr>
          <w:rFonts w:ascii="Times New Roman" w:hAnsi="Times New Roman" w:cs="Times New Roman"/>
          <w:sz w:val="28"/>
          <w:szCs w:val="28"/>
        </w:rPr>
        <w:t>Отчет</w:t>
      </w: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о реализации плана мероприятий ("дорожной карты")</w:t>
      </w: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по содействию развитию конкуренции в Беловском муниципальном районе</w:t>
      </w:r>
    </w:p>
    <w:p w:rsidR="00A65947" w:rsidRPr="00CB2AE6" w:rsidRDefault="00A65947" w:rsidP="00A6594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B2AE6">
        <w:rPr>
          <w:rFonts w:ascii="Times New Roman" w:hAnsi="Times New Roman" w:cs="Times New Roman"/>
          <w:sz w:val="28"/>
          <w:szCs w:val="28"/>
        </w:rPr>
        <w:t>за 20</w:t>
      </w:r>
      <w:r w:rsidR="00011E4A">
        <w:rPr>
          <w:rFonts w:ascii="Times New Roman" w:hAnsi="Times New Roman" w:cs="Times New Roman"/>
          <w:sz w:val="28"/>
          <w:szCs w:val="28"/>
        </w:rPr>
        <w:t>18</w:t>
      </w:r>
      <w:r w:rsidRPr="00CB2AE6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b"/>
        <w:tblW w:w="0" w:type="auto"/>
        <w:tblLook w:val="04A0"/>
      </w:tblPr>
      <w:tblGrid>
        <w:gridCol w:w="701"/>
        <w:gridCol w:w="3810"/>
        <w:gridCol w:w="1881"/>
        <w:gridCol w:w="1881"/>
        <w:gridCol w:w="3971"/>
        <w:gridCol w:w="3676"/>
      </w:tblGrid>
      <w:tr w:rsidR="00CB2AE6" w:rsidRPr="006839D3" w:rsidTr="006839D3">
        <w:trPr>
          <w:tblHeader/>
        </w:trPr>
        <w:tc>
          <w:tcPr>
            <w:tcW w:w="0" w:type="auto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"д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рожной карты"</w:t>
            </w:r>
          </w:p>
        </w:tc>
        <w:tc>
          <w:tcPr>
            <w:tcW w:w="0" w:type="auto"/>
            <w:gridSpan w:val="2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0" w:type="auto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Результат исполнения мероприятия (краткое описание)</w:t>
            </w:r>
          </w:p>
        </w:tc>
        <w:tc>
          <w:tcPr>
            <w:tcW w:w="0" w:type="auto"/>
            <w:vMerge w:val="restart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Проблемы, возникшие при 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полнении мероприятия</w:t>
            </w:r>
          </w:p>
        </w:tc>
      </w:tr>
      <w:tr w:rsidR="006B3719" w:rsidRPr="006839D3" w:rsidTr="006839D3">
        <w:trPr>
          <w:tblHeader/>
        </w:trPr>
        <w:tc>
          <w:tcPr>
            <w:tcW w:w="0" w:type="auto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B2AE6" w:rsidRPr="006839D3" w:rsidRDefault="00CB2AE6" w:rsidP="00CB2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732" w:rsidRPr="006839D3" w:rsidTr="006839D3">
        <w:tc>
          <w:tcPr>
            <w:tcW w:w="0" w:type="auto"/>
            <w:gridSpan w:val="6"/>
            <w:vAlign w:val="center"/>
          </w:tcPr>
          <w:p w:rsidR="00AB0732" w:rsidRPr="00AB0732" w:rsidRDefault="00AB0732" w:rsidP="00AF02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Мероприятия по содействию развитию кон</w:t>
            </w:r>
            <w:r w:rsidR="00AF02CD">
              <w:rPr>
                <w:rFonts w:ascii="Times New Roman" w:hAnsi="Times New Roman" w:cs="Times New Roman"/>
                <w:b/>
                <w:sz w:val="24"/>
                <w:szCs w:val="24"/>
              </w:rPr>
              <w:t>куренции на социально значимых рынках</w:t>
            </w: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1. Рынок услуг дошкольного образования</w:t>
            </w: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CB2AE6" w:rsidRPr="006839D3" w:rsidRDefault="00CB2AE6" w:rsidP="00B8548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 рынке услуг дошкольного образования конкуренции нет, так как на территории Беловского района нет частных дошкольных (в том числе 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разовательных) организаций</w:t>
            </w:r>
          </w:p>
        </w:tc>
      </w:tr>
      <w:tr w:rsidR="006B3719" w:rsidRPr="006839D3" w:rsidTr="006839D3">
        <w:trPr>
          <w:trHeight w:val="1629"/>
        </w:trPr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реестра организ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ций дошкольного образования всех форм собственности</w:t>
            </w:r>
            <w:proofErr w:type="gramEnd"/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CB2AE6" w:rsidRPr="00544C70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  <w:vAlign w:val="center"/>
          </w:tcPr>
          <w:p w:rsidR="00AF03F6" w:rsidRPr="00ED7258" w:rsidRDefault="00ED7258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8">
              <w:rPr>
                <w:rFonts w:ascii="Times New Roman" w:hAnsi="Times New Roman" w:cs="Times New Roman"/>
                <w:szCs w:val="22"/>
              </w:rPr>
              <w:t>Приказ МКУ «Управление образования Беловского муниципального района от 28.12.2018г №1079 «Об утверждении Реестра организаций всех форм собс</w:t>
            </w:r>
            <w:r w:rsidRPr="00ED7258">
              <w:rPr>
                <w:rFonts w:ascii="Times New Roman" w:hAnsi="Times New Roman" w:cs="Times New Roman"/>
                <w:szCs w:val="22"/>
              </w:rPr>
              <w:t>т</w:t>
            </w:r>
            <w:r w:rsidRPr="00ED7258">
              <w:rPr>
                <w:rFonts w:ascii="Times New Roman" w:hAnsi="Times New Roman" w:cs="Times New Roman"/>
                <w:szCs w:val="22"/>
              </w:rPr>
              <w:t>венности, подведомственных муниц</w:t>
            </w:r>
            <w:r w:rsidRPr="00ED7258">
              <w:rPr>
                <w:rFonts w:ascii="Times New Roman" w:hAnsi="Times New Roman" w:cs="Times New Roman"/>
                <w:szCs w:val="22"/>
              </w:rPr>
              <w:t>и</w:t>
            </w:r>
            <w:r w:rsidRPr="00ED7258">
              <w:rPr>
                <w:rFonts w:ascii="Times New Roman" w:hAnsi="Times New Roman" w:cs="Times New Roman"/>
                <w:szCs w:val="22"/>
              </w:rPr>
              <w:t>пальному казенному учреждению «Управление образования Беловского муниципального района»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1AF0" w:rsidRPr="006839D3" w:rsidTr="00D31AF0">
        <w:tc>
          <w:tcPr>
            <w:tcW w:w="0" w:type="auto"/>
          </w:tcPr>
          <w:p w:rsidR="00D31AF0" w:rsidRPr="006839D3" w:rsidRDefault="00D31AF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D31AF0" w:rsidRPr="006839D3" w:rsidRDefault="00D31AF0" w:rsidP="00CB2AE6">
            <w:pPr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Оказание консультационной п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мощи:</w:t>
            </w:r>
          </w:p>
          <w:p w:rsidR="00D31AF0" w:rsidRPr="006839D3" w:rsidRDefault="00D31AF0" w:rsidP="00CB2AE6">
            <w:pPr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  - в подготовке документов для успешного прохождения процед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ры лицензирования;</w:t>
            </w:r>
          </w:p>
          <w:p w:rsidR="00D31AF0" w:rsidRPr="006839D3" w:rsidRDefault="00D31AF0" w:rsidP="00CB2AE6">
            <w:pPr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  - в создании образовательной среды в соответствии с лиценз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онными требованиями;</w:t>
            </w:r>
          </w:p>
          <w:p w:rsidR="00D31AF0" w:rsidRPr="006839D3" w:rsidRDefault="00D31AF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 - в прохождении педагогическ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ми работниками повышения кв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лификации (аттестации)</w:t>
            </w:r>
          </w:p>
        </w:tc>
        <w:tc>
          <w:tcPr>
            <w:tcW w:w="0" w:type="auto"/>
            <w:vAlign w:val="center"/>
          </w:tcPr>
          <w:p w:rsidR="00D31AF0" w:rsidRPr="006839D3" w:rsidRDefault="00D31AF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D31AF0" w:rsidRPr="006839D3" w:rsidRDefault="00D31AF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Merge w:val="restart"/>
          </w:tcPr>
          <w:p w:rsid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P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Оценка текущего состояния: конк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рентная среда рынка услуг дошк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льного образования характеризуе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ся 100% содержанием муниципал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ных образовательных организаций. 9 дошкольных образовательных о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и 10 дошкольных групп 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базе общеобразовательных орг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низаций. На сегодняшний день  данные организации посещают 1218 детей.</w:t>
            </w:r>
          </w:p>
          <w:p w:rsidR="00D31AF0" w:rsidRP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P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AF0" w:rsidRP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D31AF0" w:rsidRPr="00D31AF0" w:rsidRDefault="00D31AF0" w:rsidP="00FB4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1AF0">
              <w:rPr>
                <w:rFonts w:ascii="Times New Roman" w:hAnsi="Times New Roman"/>
                <w:sz w:val="24"/>
                <w:szCs w:val="24"/>
              </w:rPr>
              <w:lastRenderedPageBreak/>
              <w:t>В «Управление образования Б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е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ловского муниципального ра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й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она» о реализации плана мер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о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приятий («дорожной карты») по содействию развитию конкуре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н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 за 2018 год отсутствует результат исполнения меропри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я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тий, запланированных на 2017 – 2018 годы, т.к. со стороны заи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н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тересованных лиц, имеющих о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т</w:t>
            </w:r>
            <w:r w:rsidRPr="00D31A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ношение к бизнесу не поступало обращений об </w:t>
            </w:r>
            <w:proofErr w:type="gramStart"/>
            <w:r w:rsidRPr="00D31AF0">
              <w:rPr>
                <w:rFonts w:ascii="Times New Roman" w:hAnsi="Times New Roman"/>
                <w:sz w:val="24"/>
                <w:szCs w:val="24"/>
              </w:rPr>
              <w:t>информировании</w:t>
            </w:r>
            <w:proofErr w:type="gramEnd"/>
            <w:r w:rsidRPr="00D31AF0">
              <w:rPr>
                <w:rFonts w:ascii="Times New Roman" w:hAnsi="Times New Roman"/>
                <w:sz w:val="24"/>
                <w:szCs w:val="24"/>
              </w:rPr>
              <w:t xml:space="preserve"> о возможности открытия час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т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ных дошкольных учреждений, о содействии развитию негосуда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>р</w:t>
            </w:r>
            <w:r w:rsidRPr="00D31AF0">
              <w:rPr>
                <w:rFonts w:ascii="Times New Roman" w:hAnsi="Times New Roman"/>
                <w:sz w:val="24"/>
                <w:szCs w:val="24"/>
              </w:rPr>
              <w:t xml:space="preserve">ственного сектора организаций, </w:t>
            </w:r>
          </w:p>
        </w:tc>
      </w:tr>
      <w:tr w:rsidR="00D31AF0" w:rsidRPr="006839D3" w:rsidTr="00D31AF0">
        <w:tc>
          <w:tcPr>
            <w:tcW w:w="0" w:type="auto"/>
          </w:tcPr>
          <w:p w:rsidR="00D31AF0" w:rsidRPr="006839D3" w:rsidRDefault="00D31AF0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</w:tcPr>
          <w:p w:rsidR="00D31AF0" w:rsidRPr="006839D3" w:rsidRDefault="00D31AF0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Ведение мониторинга численн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сти детей, посещающих частные дошкольные образовательные 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ганизации</w:t>
            </w:r>
          </w:p>
        </w:tc>
        <w:tc>
          <w:tcPr>
            <w:tcW w:w="0" w:type="auto"/>
            <w:vAlign w:val="center"/>
          </w:tcPr>
          <w:p w:rsidR="00D31AF0" w:rsidRPr="006839D3" w:rsidRDefault="00D31AF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D31AF0" w:rsidRPr="006839D3" w:rsidRDefault="00D31AF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31AF0" w:rsidRPr="00D31AF0" w:rsidRDefault="00D31AF0" w:rsidP="00D31AF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D31AF0" w:rsidRPr="006839D3" w:rsidRDefault="00D31AF0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F8" w:rsidRPr="006839D3" w:rsidTr="002E6EF8">
        <w:trPr>
          <w:trHeight w:val="2484"/>
        </w:trPr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EF8" w:rsidRPr="006839D3" w:rsidRDefault="002E6EF8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EF8" w:rsidRPr="006839D3" w:rsidRDefault="002E6EF8" w:rsidP="00CB2AE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Осуществление содействия в пр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доставлении субвенции на фина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совое обеспечение получения д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школьного образования в частных дошкольных образовательных ор</w:t>
            </w:r>
          </w:p>
          <w:p w:rsidR="002E6EF8" w:rsidRPr="006839D3" w:rsidRDefault="002E6EF8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39D3">
              <w:rPr>
                <w:rFonts w:ascii="Times New Roman" w:hAnsi="Times New Roman"/>
                <w:sz w:val="24"/>
                <w:szCs w:val="24"/>
              </w:rPr>
              <w:t>ганизациях</w:t>
            </w:r>
            <w:proofErr w:type="spellEnd"/>
            <w:r w:rsidRPr="006839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6839D3">
              <w:rPr>
                <w:rFonts w:ascii="Times New Roman" w:hAnsi="Times New Roman"/>
                <w:sz w:val="24"/>
                <w:szCs w:val="24"/>
              </w:rPr>
              <w:t>имеющих</w:t>
            </w:r>
            <w:proofErr w:type="gramEnd"/>
            <w:r w:rsidRPr="006839D3">
              <w:rPr>
                <w:rFonts w:ascii="Times New Roman" w:hAnsi="Times New Roman"/>
                <w:sz w:val="24"/>
                <w:szCs w:val="24"/>
              </w:rPr>
              <w:t xml:space="preserve"> лицензию на право осуществления образов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тельной деятельности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E6EF8" w:rsidRPr="006839D3" w:rsidRDefault="002E6EF8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:rsidR="002E6EF8" w:rsidRPr="006839D3" w:rsidRDefault="002E6EF8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2E6EF8" w:rsidRPr="00D31AF0" w:rsidRDefault="00D31AF0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Обоснование проблемы: на рынке услуг дошкольного образования не поступало обращений со стороны заинтересованных лиц, о возможн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сти открытия частных дошкольных организаций имеющих отношение к бизнесу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2E6EF8" w:rsidRPr="00D3275C" w:rsidRDefault="002E6EF8" w:rsidP="002E6EF8">
            <w:pPr>
              <w:rPr>
                <w:rFonts w:ascii="Times New Roman" w:hAnsi="Times New Roman"/>
                <w:sz w:val="24"/>
                <w:szCs w:val="24"/>
              </w:rPr>
            </w:pPr>
            <w:r w:rsidRPr="00D3275C">
              <w:rPr>
                <w:rFonts w:ascii="Times New Roman" w:hAnsi="Times New Roman"/>
                <w:sz w:val="24"/>
                <w:szCs w:val="24"/>
              </w:rPr>
              <w:t>осуществляющих образовател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ную деятельность по дополн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тельным общеобразовательным программам, а так же развитию негосударственного сектора о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дыха и оздоровления детей.</w:t>
            </w:r>
          </w:p>
          <w:p w:rsidR="002E6EF8" w:rsidRPr="006839D3" w:rsidRDefault="002E6EF8" w:rsidP="002E6E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EF8" w:rsidRPr="006839D3" w:rsidTr="003E1173">
        <w:tc>
          <w:tcPr>
            <w:tcW w:w="0" w:type="auto"/>
          </w:tcPr>
          <w:p w:rsidR="002E6EF8" w:rsidRPr="006839D3" w:rsidRDefault="002E6EF8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</w:tcPr>
          <w:p w:rsidR="002E6EF8" w:rsidRPr="006839D3" w:rsidRDefault="002E6EF8" w:rsidP="00CB2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Информирование заинтересова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ных лиц, имеющих отношение к бизнесу, о возможности открытия частных дошкольных учреждений (на сайте МКУ «Управление обр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зования Беловского муниципал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ного района»)</w:t>
            </w:r>
          </w:p>
        </w:tc>
        <w:tc>
          <w:tcPr>
            <w:tcW w:w="0" w:type="auto"/>
            <w:vAlign w:val="center"/>
          </w:tcPr>
          <w:p w:rsidR="002E6EF8" w:rsidRPr="006839D3" w:rsidRDefault="002E6EF8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2E6EF8" w:rsidRPr="006839D3" w:rsidRDefault="002E6EF8" w:rsidP="008B4A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2E6EF8" w:rsidRDefault="002E6EF8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Планируется в 1 квартале 2019 г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да  создание на официальном сайте МКУ «Управление образования Б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района» ссылки «Информация для предпр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нимателя», которая позволит и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31AF0" w:rsidRPr="00D31AF0">
              <w:rPr>
                <w:rFonts w:ascii="Times New Roman" w:hAnsi="Times New Roman" w:cs="Times New Roman"/>
                <w:sz w:val="24"/>
                <w:szCs w:val="24"/>
              </w:rPr>
              <w:t>формировать заинтересованных лиц о возможности открытия частных дошкольных учреждений</w:t>
            </w:r>
          </w:p>
          <w:p w:rsidR="000C5A15" w:rsidRPr="00D31AF0" w:rsidRDefault="000C5A15" w:rsidP="00D31AF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2E6EF8" w:rsidRPr="006839D3" w:rsidRDefault="002E6EF8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CB2AE6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2. Рынок услуг детского отдыха и оздоровления</w:t>
            </w:r>
          </w:p>
          <w:p w:rsidR="000C5A15" w:rsidRPr="006839D3" w:rsidRDefault="000C5A15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CB2AE6" w:rsidRPr="006839D3" w:rsidRDefault="00CB2AE6" w:rsidP="00B8548E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 рынке услуг детского отдыха и оздоровления конкуренции нет, так как на территории Беловского района нет негосударственных (немуниц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пальных) организаций отдыха и оздоровления детей</w:t>
            </w:r>
          </w:p>
        </w:tc>
      </w:tr>
      <w:tr w:rsidR="006B3719" w:rsidRPr="006839D3" w:rsidTr="006839D3"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</w:tcPr>
          <w:p w:rsidR="00CB2AE6" w:rsidRPr="006839D3" w:rsidRDefault="00CB2AE6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Формирование реестра организ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ций отдыха детей и их оздоровл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ния всех форм собственности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  <w:vAlign w:val="center"/>
          </w:tcPr>
          <w:p w:rsidR="00CB2AE6" w:rsidRPr="00ED7258" w:rsidRDefault="00ED7258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8">
              <w:rPr>
                <w:rFonts w:ascii="Times New Roman" w:hAnsi="Times New Roman" w:cs="Times New Roman"/>
                <w:szCs w:val="22"/>
              </w:rPr>
              <w:t>Приказ МКУ «Управление образования Беловского муниципального района от 28.12.2018г №1079 «Об утверждении Реестра организаций всех форм собс</w:t>
            </w:r>
            <w:r w:rsidRPr="00ED7258">
              <w:rPr>
                <w:rFonts w:ascii="Times New Roman" w:hAnsi="Times New Roman" w:cs="Times New Roman"/>
                <w:szCs w:val="22"/>
              </w:rPr>
              <w:t>т</w:t>
            </w:r>
            <w:r w:rsidRPr="00ED7258">
              <w:rPr>
                <w:rFonts w:ascii="Times New Roman" w:hAnsi="Times New Roman" w:cs="Times New Roman"/>
                <w:szCs w:val="22"/>
              </w:rPr>
              <w:t>венности, подведомственных муниц</w:t>
            </w:r>
            <w:r w:rsidRPr="00ED7258">
              <w:rPr>
                <w:rFonts w:ascii="Times New Roman" w:hAnsi="Times New Roman" w:cs="Times New Roman"/>
                <w:szCs w:val="22"/>
              </w:rPr>
              <w:t>и</w:t>
            </w:r>
            <w:r w:rsidRPr="00ED7258">
              <w:rPr>
                <w:rFonts w:ascii="Times New Roman" w:hAnsi="Times New Roman" w:cs="Times New Roman"/>
                <w:szCs w:val="22"/>
              </w:rPr>
              <w:lastRenderedPageBreak/>
              <w:t>пальному казенному учреждению «Управление образования Беловского муниципального района»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6B3719" w:rsidRPr="006839D3" w:rsidTr="006839D3"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мощи в развитии негосударстве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ного сектора отдыха и оздоровл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ния детей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CB2AE6" w:rsidRPr="006839D3" w:rsidRDefault="00BE6EDC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  <w:r w:rsidR="00CB2AE6" w:rsidRPr="006839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</w:tcPr>
          <w:p w:rsidR="000C5A15" w:rsidRDefault="000C5A15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3. Рынок услуг дополнительного образования детей</w:t>
            </w:r>
          </w:p>
        </w:tc>
      </w:tr>
      <w:tr w:rsidR="00CB2AE6" w:rsidRPr="006839D3" w:rsidTr="006839D3">
        <w:tc>
          <w:tcPr>
            <w:tcW w:w="0" w:type="auto"/>
            <w:gridSpan w:val="6"/>
            <w:vAlign w:val="center"/>
          </w:tcPr>
          <w:p w:rsidR="00B46A9F" w:rsidRPr="006839D3" w:rsidRDefault="00CB2AE6" w:rsidP="000C5A15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 рынке услуг дополнительного образования детей конкуренции нет, так как на территории Беловского района нет частных организаций, ос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ществляющих образовательную деятельность по дополнительным общеобразовательным программам</w:t>
            </w:r>
          </w:p>
        </w:tc>
      </w:tr>
      <w:tr w:rsidR="006B3719" w:rsidRPr="006839D3" w:rsidTr="006839D3"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негосуда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ственного сектора организаций, осуществляющих образовател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ную деятельность по дополн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тельным общеобразовательным программам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CB2AE6" w:rsidRPr="006839D3" w:rsidRDefault="00BE6EDC" w:rsidP="00BE6E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CB2AE6" w:rsidRPr="006839D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:rsidR="00CB2AE6" w:rsidRPr="006839D3" w:rsidRDefault="00A32E77" w:rsidP="00FB4E3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75C">
              <w:rPr>
                <w:rFonts w:ascii="Times New Roman" w:hAnsi="Times New Roman"/>
                <w:sz w:val="24"/>
                <w:szCs w:val="24"/>
              </w:rPr>
              <w:t>В «Управление образования Б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е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ловского муниципального ра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й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она» о реализации плана мер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о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приятий («дорожной карты») по содействию развитию конкуре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 за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 xml:space="preserve"> год отсутствует результат исполнения меропри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я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тий, запланированных на 2017 – 2018 годы, т.к. со стороны заи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н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тересованных лиц, имеющих о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 xml:space="preserve">ношение к бизнесу не поступало обращений об </w:t>
            </w:r>
            <w:proofErr w:type="gramStart"/>
            <w:r w:rsidRPr="00D3275C">
              <w:rPr>
                <w:rFonts w:ascii="Times New Roman" w:hAnsi="Times New Roman"/>
                <w:sz w:val="24"/>
                <w:szCs w:val="24"/>
              </w:rPr>
              <w:t>информировании</w:t>
            </w:r>
            <w:proofErr w:type="gramEnd"/>
            <w:r w:rsidRPr="00D3275C">
              <w:rPr>
                <w:rFonts w:ascii="Times New Roman" w:hAnsi="Times New Roman"/>
                <w:sz w:val="24"/>
                <w:szCs w:val="24"/>
              </w:rPr>
              <w:t xml:space="preserve"> о возможности открытия час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ных дошкольных учреждений, о содействии развитию негосуда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р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ственного сектора организаций, осуществляющих образовател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ь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ную деятельность по дополн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и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тельным общеобразовательным программам, а так же развитию негосударственного сектора о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>т</w:t>
            </w:r>
            <w:r w:rsidRPr="00D3275C">
              <w:rPr>
                <w:rFonts w:ascii="Times New Roman" w:hAnsi="Times New Roman"/>
                <w:sz w:val="24"/>
                <w:szCs w:val="24"/>
              </w:rPr>
              <w:t xml:space="preserve">дыха и оздоровления детей. </w:t>
            </w:r>
          </w:p>
        </w:tc>
      </w:tr>
      <w:tr w:rsidR="006B3719" w:rsidRPr="006839D3" w:rsidTr="006839D3">
        <w:tc>
          <w:tcPr>
            <w:tcW w:w="0" w:type="auto"/>
          </w:tcPr>
          <w:p w:rsidR="00CB2AE6" w:rsidRPr="006839D3" w:rsidRDefault="00CB2AE6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0" w:type="auto"/>
          </w:tcPr>
          <w:p w:rsidR="00CB2AE6" w:rsidRDefault="00CB2AE6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6839D3">
              <w:rPr>
                <w:rFonts w:ascii="Times New Roman" w:hAnsi="Times New Roman"/>
                <w:sz w:val="24"/>
                <w:szCs w:val="24"/>
              </w:rPr>
              <w:t>реестра организ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/>
                <w:sz w:val="24"/>
                <w:szCs w:val="24"/>
              </w:rPr>
              <w:lastRenderedPageBreak/>
              <w:t>ций дополнительного образования всех форм собственности</w:t>
            </w:r>
            <w:proofErr w:type="gramEnd"/>
          </w:p>
          <w:p w:rsidR="00615601" w:rsidRPr="006839D3" w:rsidRDefault="00615601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2017-2018 годы</w:t>
            </w:r>
          </w:p>
        </w:tc>
        <w:tc>
          <w:tcPr>
            <w:tcW w:w="0" w:type="auto"/>
            <w:vAlign w:val="center"/>
          </w:tcPr>
          <w:p w:rsidR="00CB2AE6" w:rsidRPr="006839D3" w:rsidRDefault="00CB2AE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  <w:vAlign w:val="center"/>
          </w:tcPr>
          <w:p w:rsidR="00CB2AE6" w:rsidRPr="00ED7258" w:rsidRDefault="00ED7258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8">
              <w:rPr>
                <w:rFonts w:ascii="Times New Roman" w:hAnsi="Times New Roman" w:cs="Times New Roman"/>
                <w:szCs w:val="22"/>
              </w:rPr>
              <w:t xml:space="preserve">Приказ МКУ «Управление образования Беловского муниципального района от </w:t>
            </w:r>
            <w:r w:rsidRPr="00ED7258">
              <w:rPr>
                <w:rFonts w:ascii="Times New Roman" w:hAnsi="Times New Roman" w:cs="Times New Roman"/>
                <w:szCs w:val="22"/>
              </w:rPr>
              <w:lastRenderedPageBreak/>
              <w:t>28.12.2018г №1079 «Об утверждении Реестра организаций всех форм собс</w:t>
            </w:r>
            <w:r w:rsidRPr="00ED7258">
              <w:rPr>
                <w:rFonts w:ascii="Times New Roman" w:hAnsi="Times New Roman" w:cs="Times New Roman"/>
                <w:szCs w:val="22"/>
              </w:rPr>
              <w:t>т</w:t>
            </w:r>
            <w:r w:rsidRPr="00ED7258">
              <w:rPr>
                <w:rFonts w:ascii="Times New Roman" w:hAnsi="Times New Roman" w:cs="Times New Roman"/>
                <w:szCs w:val="22"/>
              </w:rPr>
              <w:t>венности, подведомственных муниц</w:t>
            </w:r>
            <w:r w:rsidRPr="00ED7258">
              <w:rPr>
                <w:rFonts w:ascii="Times New Roman" w:hAnsi="Times New Roman" w:cs="Times New Roman"/>
                <w:szCs w:val="22"/>
              </w:rPr>
              <w:t>и</w:t>
            </w:r>
            <w:r w:rsidRPr="00ED7258">
              <w:rPr>
                <w:rFonts w:ascii="Times New Roman" w:hAnsi="Times New Roman" w:cs="Times New Roman"/>
                <w:szCs w:val="22"/>
              </w:rPr>
              <w:t>пальному казенному учреждению «Управление образования Беловского муниципального района»</w:t>
            </w:r>
          </w:p>
        </w:tc>
        <w:tc>
          <w:tcPr>
            <w:tcW w:w="0" w:type="auto"/>
            <w:vAlign w:val="center"/>
          </w:tcPr>
          <w:p w:rsidR="00CB2AE6" w:rsidRDefault="00CB2AE6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2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E3B" w:rsidRPr="00ED7258" w:rsidRDefault="00FB4E3B" w:rsidP="00ED72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E77" w:rsidRPr="006839D3" w:rsidTr="00B04947">
        <w:tc>
          <w:tcPr>
            <w:tcW w:w="0" w:type="auto"/>
          </w:tcPr>
          <w:p w:rsidR="00A32E77" w:rsidRPr="006839D3" w:rsidRDefault="00A32E7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0" w:type="auto"/>
          </w:tcPr>
          <w:p w:rsidR="00A32E77" w:rsidRPr="006839D3" w:rsidRDefault="00A32E77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Оказание информационно- мет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дической и информационно-консультативной помощи:</w:t>
            </w:r>
          </w:p>
          <w:p w:rsidR="00A32E77" w:rsidRPr="006839D3" w:rsidRDefault="00A32E77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 - в подготовке документов для успешного прохождения процед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ры лицензирования;</w:t>
            </w:r>
          </w:p>
          <w:p w:rsidR="00A32E77" w:rsidRPr="006839D3" w:rsidRDefault="00A32E77" w:rsidP="00CB2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  - в создании образовательной среды в соответствии с лиценз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онными требованиями;</w:t>
            </w:r>
          </w:p>
          <w:p w:rsidR="00A32E77" w:rsidRPr="006839D3" w:rsidRDefault="00A32E77" w:rsidP="00CB2A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 - в прохождении педагогическ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ми работниками повышения кв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лификации (аттестации)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32E77" w:rsidRDefault="00A32E77" w:rsidP="00FB4E3B">
            <w:r w:rsidRPr="00F40826">
              <w:rPr>
                <w:rFonts w:ascii="Times New Roman" w:hAnsi="Times New Roman"/>
                <w:sz w:val="24"/>
                <w:szCs w:val="24"/>
              </w:rPr>
              <w:t>В «Управление образования Б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ловского муниципального ра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й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она» о реализации плана мер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приятий («дорожной карты») по содействию развитию конкуре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 за 2018 год отсутствует результат исполнения меропри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я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тий, запланированных на 2017 – 2018 годы, т.к. со стороны заи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тересованных лиц, имеющих 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 xml:space="preserve">ношение к бизнесу не поступало обращений об </w:t>
            </w:r>
            <w:proofErr w:type="gramStart"/>
            <w:r w:rsidRPr="00F40826">
              <w:rPr>
                <w:rFonts w:ascii="Times New Roman" w:hAnsi="Times New Roman"/>
                <w:sz w:val="24"/>
                <w:szCs w:val="24"/>
              </w:rPr>
              <w:t>информировании</w:t>
            </w:r>
            <w:proofErr w:type="gramEnd"/>
            <w:r w:rsidRPr="00F40826">
              <w:rPr>
                <w:rFonts w:ascii="Times New Roman" w:hAnsi="Times New Roman"/>
                <w:sz w:val="24"/>
                <w:szCs w:val="24"/>
              </w:rPr>
              <w:t xml:space="preserve"> о возможности открытия час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ных дошкольных учреждений, о содействии развитию негосуда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р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ственного сектора организаций, осуществляющих образовател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ную деятельность по дополн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тельным общеобразовательным программам, а так же развитию негосударственного сектора 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 xml:space="preserve">дыха и оздоровления детей. </w:t>
            </w:r>
          </w:p>
        </w:tc>
      </w:tr>
      <w:tr w:rsidR="00A32E77" w:rsidRPr="006839D3" w:rsidTr="00B04947">
        <w:tc>
          <w:tcPr>
            <w:tcW w:w="0" w:type="auto"/>
          </w:tcPr>
          <w:p w:rsidR="00A32E77" w:rsidRPr="006839D3" w:rsidRDefault="00A32E7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0" w:type="auto"/>
          </w:tcPr>
          <w:p w:rsidR="00A32E77" w:rsidRPr="006839D3" w:rsidRDefault="00A32E77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численн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сти детей, посещающих частные организации дополнительного 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A32E77" w:rsidRPr="006839D3" w:rsidRDefault="00A32E77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A32E77" w:rsidRDefault="00A32E77">
            <w:pPr>
              <w:rPr>
                <w:rFonts w:ascii="Times New Roman" w:hAnsi="Times New Roman"/>
                <w:sz w:val="24"/>
                <w:szCs w:val="24"/>
              </w:rPr>
            </w:pPr>
            <w:r w:rsidRPr="00F40826">
              <w:rPr>
                <w:rFonts w:ascii="Times New Roman" w:hAnsi="Times New Roman"/>
                <w:sz w:val="24"/>
                <w:szCs w:val="24"/>
              </w:rPr>
              <w:t>В «Управление образования Б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е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ловского муниципального ра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й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она» о реализации плана мер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 xml:space="preserve">приятий («дорожной карты») по </w:t>
            </w:r>
            <w:r w:rsidRPr="00F40826">
              <w:rPr>
                <w:rFonts w:ascii="Times New Roman" w:hAnsi="Times New Roman"/>
                <w:sz w:val="24"/>
                <w:szCs w:val="24"/>
              </w:rPr>
              <w:lastRenderedPageBreak/>
              <w:t>содействию развитию конкуре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ции в Беловском муниципальном районе за 2018 год отсутствует результат исполнения меропри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я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тий, запланированных на 2017 – 2018 годы, т.к. со стороны заи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тересованных лиц, имеющих 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 xml:space="preserve">ношение к бизнесу не поступало обращений об </w:t>
            </w:r>
            <w:proofErr w:type="gramStart"/>
            <w:r w:rsidRPr="00F40826">
              <w:rPr>
                <w:rFonts w:ascii="Times New Roman" w:hAnsi="Times New Roman"/>
                <w:sz w:val="24"/>
                <w:szCs w:val="24"/>
              </w:rPr>
              <w:t>информировании</w:t>
            </w:r>
            <w:proofErr w:type="gramEnd"/>
            <w:r w:rsidRPr="00F40826">
              <w:rPr>
                <w:rFonts w:ascii="Times New Roman" w:hAnsi="Times New Roman"/>
                <w:sz w:val="24"/>
                <w:szCs w:val="24"/>
              </w:rPr>
              <w:t xml:space="preserve"> о возможности открытия час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ных дошкольных учреждений, о содействии развитию негосуда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р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ственного сектора организаций, осуществляющих образовател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ь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ную деятельность по дополн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и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тельным общеобразовательным программам, а так же развитию негосударственного сектора о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>т</w:t>
            </w:r>
            <w:r w:rsidRPr="00F40826">
              <w:rPr>
                <w:rFonts w:ascii="Times New Roman" w:hAnsi="Times New Roman"/>
                <w:sz w:val="24"/>
                <w:szCs w:val="24"/>
              </w:rPr>
              <w:t xml:space="preserve">дыха и оздоровления детей. </w:t>
            </w:r>
          </w:p>
          <w:p w:rsidR="002C165E" w:rsidRDefault="002C165E"/>
        </w:tc>
      </w:tr>
      <w:tr w:rsidR="00DD174B" w:rsidRPr="006839D3" w:rsidTr="006839D3">
        <w:tc>
          <w:tcPr>
            <w:tcW w:w="0" w:type="auto"/>
            <w:gridSpan w:val="6"/>
          </w:tcPr>
          <w:p w:rsidR="00DD174B" w:rsidRPr="006839D3" w:rsidRDefault="00DD174B" w:rsidP="00DD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Рынок медицинских услуг</w:t>
            </w:r>
          </w:p>
        </w:tc>
      </w:tr>
      <w:tr w:rsidR="00455CED" w:rsidRPr="006839D3" w:rsidTr="006839D3">
        <w:tc>
          <w:tcPr>
            <w:tcW w:w="0" w:type="auto"/>
            <w:gridSpan w:val="6"/>
            <w:vAlign w:val="center"/>
          </w:tcPr>
          <w:p w:rsidR="00455CED" w:rsidRPr="006839D3" w:rsidRDefault="00455CED" w:rsidP="00CB2AE6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proofErr w:type="gramStart"/>
            <w:r w:rsidRPr="006839D3">
              <w:rPr>
                <w:rFonts w:ascii="Times New Roman" w:hAnsi="Times New Roman"/>
                <w:sz w:val="24"/>
                <w:szCs w:val="24"/>
              </w:rPr>
              <w:t>департамента охраны здоровья населения Кемеровской области</w:t>
            </w:r>
            <w:proofErr w:type="gramEnd"/>
            <w:r w:rsidRPr="006839D3">
              <w:rPr>
                <w:rFonts w:ascii="Times New Roman" w:hAnsi="Times New Roman"/>
                <w:sz w:val="24"/>
                <w:szCs w:val="24"/>
              </w:rPr>
              <w:t xml:space="preserve"> создан 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общественный совет по независимой оценке качества условий предоставления услуг медицинскими организациями, участвующий в реализации территориальной программы государственных гарантий бесплатного оказания гражданам Российской Федерации медицинской помощи на территории Кемеровской области.</w:t>
            </w:r>
          </w:p>
          <w:p w:rsidR="00455CED" w:rsidRPr="006839D3" w:rsidRDefault="00455CED" w:rsidP="00CB2AE6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Оценка качества предусматривает оценку условий оказания услуг по таким критериям, как открытость и доступность информации о медици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организации; комфортность условий предоставления медицинских услуг и доступность их получения; время ожидания предоставления медици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услуги.</w:t>
            </w:r>
          </w:p>
          <w:p w:rsidR="00455CED" w:rsidRPr="006839D3" w:rsidRDefault="00455CED" w:rsidP="00CB2AE6">
            <w:pPr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Информация о результатах оценки размещается в свободном доступе на официальном сайте </w:t>
            </w:r>
            <w:proofErr w:type="gramStart"/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департамента охраны здоровья населения Кемеро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ской области</w:t>
            </w:r>
            <w:proofErr w:type="gramEnd"/>
            <w:r w:rsidRPr="006839D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455CED" w:rsidRPr="006839D3" w:rsidRDefault="00455CED" w:rsidP="00CB2AE6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Перечень медицинских организаций, участвующих в реализации территориальной программы ОМС, размещен на официальных сайтах террит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риального фонда обязательного медицинского страхования и департамента охраны здоровья населения Кемеровской области.</w:t>
            </w:r>
          </w:p>
          <w:p w:rsidR="00455CED" w:rsidRPr="006839D3" w:rsidRDefault="00455CED" w:rsidP="00CB2AE6">
            <w:pPr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Во исполнение постановления администрации Беловского муниципального района от 26.06.2017 № 168 «О внедрении Стандарта развития ко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куренции в Беловском муниципальном районе» с целью проведения мониторинга и оценки эффективности реализации мероприятий («дорожной ка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ты») по содействию развитию конкуренции в Беловском муниципальном районе:</w:t>
            </w:r>
          </w:p>
        </w:tc>
      </w:tr>
      <w:tr w:rsidR="006B3719" w:rsidRPr="006839D3" w:rsidTr="006839D3">
        <w:tc>
          <w:tcPr>
            <w:tcW w:w="0" w:type="auto"/>
          </w:tcPr>
          <w:p w:rsidR="00AC0D09" w:rsidRPr="006839D3" w:rsidRDefault="00AC0D0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0" w:type="auto"/>
          </w:tcPr>
          <w:p w:rsidR="00AC0D09" w:rsidRPr="006839D3" w:rsidRDefault="00AC0D0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 целях соблюдения принципов прозрачности (публичности) 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доставления муниципального имущества хозяйствующим суб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ектам для осуществления пре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 размещение информации в сре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ствах массовой информации о п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рядке предоставления негосуда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ственным организациям здрав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охранения соответствующих 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ференций в целях охраны здор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вья граждан, в том числе путем предоставления муниципального имущества без проведения торгов, установления льготной ставки арендной платы</w:t>
            </w:r>
          </w:p>
        </w:tc>
        <w:tc>
          <w:tcPr>
            <w:tcW w:w="0" w:type="auto"/>
            <w:vAlign w:val="center"/>
          </w:tcPr>
          <w:p w:rsidR="00AC0D09" w:rsidRPr="006839D3" w:rsidRDefault="00AC0D09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  <w:vAlign w:val="center"/>
          </w:tcPr>
          <w:p w:rsidR="00AC0D09" w:rsidRPr="006839D3" w:rsidRDefault="003D7B03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AC0D09" w:rsidRPr="006839D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AC0D09" w:rsidRPr="006839D3" w:rsidRDefault="00AC0D0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На сайте администрации Беловск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района разм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щена ссылка на официальный сайт ГБУЗ КО «Беловская районная больница», являющаяся единстве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ной организацией предоставляющей медицинские услуги на территории Беловского муниципального ра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она.</w:t>
            </w:r>
          </w:p>
          <w:p w:rsidR="00AC0D09" w:rsidRPr="006839D3" w:rsidRDefault="00AC0D0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 реестре муниципального имущ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ства Беловского муниципального района нет объектов подходящих по критериям необходимым для 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доставления в пользование мед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цинским учреждениям.</w:t>
            </w:r>
          </w:p>
          <w:p w:rsidR="00AC0D09" w:rsidRPr="006839D3" w:rsidRDefault="00AC0D0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AC0D09" w:rsidRPr="006839D3" w:rsidRDefault="00AC0D0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74B" w:rsidRPr="006839D3" w:rsidTr="006839D3">
        <w:tc>
          <w:tcPr>
            <w:tcW w:w="0" w:type="auto"/>
            <w:gridSpan w:val="6"/>
          </w:tcPr>
          <w:p w:rsidR="00DD174B" w:rsidRDefault="00DD174B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b/>
                <w:sz w:val="24"/>
                <w:szCs w:val="24"/>
              </w:rPr>
              <w:t>5. Рынок услуг психолого-педагогического сопровождения детей с ограниченными возможностями здоровья</w:t>
            </w:r>
          </w:p>
          <w:p w:rsidR="000C5A15" w:rsidRPr="00544C70" w:rsidRDefault="000C5A15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4E11" w:rsidRPr="006839D3" w:rsidTr="006839D3">
        <w:tc>
          <w:tcPr>
            <w:tcW w:w="0" w:type="auto"/>
            <w:gridSpan w:val="6"/>
          </w:tcPr>
          <w:p w:rsidR="00234E11" w:rsidRPr="00FC785B" w:rsidRDefault="00FC785B" w:rsidP="00FC785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FC785B">
              <w:rPr>
                <w:rFonts w:ascii="Times New Roman" w:hAnsi="Times New Roman" w:cs="Times New Roman"/>
                <w:szCs w:val="22"/>
              </w:rPr>
              <w:t>азвитие сектора негосударственных организаций, оказывающих услуги ранней диагностики, социализации и реабилитации детей с ограниченными возможностями здоровья (в возрасте до 6 лет). Привлечение к реализации социальных проектов некоммерческих организаций</w:t>
            </w:r>
          </w:p>
        </w:tc>
      </w:tr>
      <w:tr w:rsidR="006B3719" w:rsidRPr="006839D3" w:rsidTr="006839D3">
        <w:tc>
          <w:tcPr>
            <w:tcW w:w="0" w:type="auto"/>
          </w:tcPr>
          <w:p w:rsidR="006243F8" w:rsidRPr="00544C70" w:rsidRDefault="006243F8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</w:tcPr>
          <w:p w:rsidR="006243F8" w:rsidRPr="00544C70" w:rsidRDefault="006243F8" w:rsidP="006243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Привлечение к реализации соц</w:t>
            </w: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альных проектов некоммерческих организаций</w:t>
            </w:r>
          </w:p>
        </w:tc>
        <w:tc>
          <w:tcPr>
            <w:tcW w:w="0" w:type="auto"/>
          </w:tcPr>
          <w:p w:rsidR="006243F8" w:rsidRPr="00544C70" w:rsidRDefault="006243F8" w:rsidP="006243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2017 - 2018 г</w:t>
            </w: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4C70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0" w:type="auto"/>
            <w:vAlign w:val="center"/>
          </w:tcPr>
          <w:p w:rsidR="006243F8" w:rsidRPr="00544C70" w:rsidRDefault="00B46A9F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vAlign w:val="center"/>
          </w:tcPr>
          <w:p w:rsidR="006243F8" w:rsidRPr="00544C70" w:rsidRDefault="00234E11" w:rsidP="00234E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90B">
              <w:rPr>
                <w:rFonts w:ascii="Times New Roman" w:hAnsi="Times New Roman" w:cs="Times New Roman"/>
                <w:sz w:val="24"/>
                <w:szCs w:val="24"/>
              </w:rPr>
              <w:t>Некоммерческие организации не привлекались</w:t>
            </w:r>
          </w:p>
        </w:tc>
        <w:tc>
          <w:tcPr>
            <w:tcW w:w="0" w:type="auto"/>
            <w:vAlign w:val="center"/>
          </w:tcPr>
          <w:p w:rsidR="006243F8" w:rsidRPr="00544C70" w:rsidRDefault="006243F8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F8" w:rsidRPr="006839D3" w:rsidTr="006839D3">
        <w:tc>
          <w:tcPr>
            <w:tcW w:w="0" w:type="auto"/>
            <w:gridSpan w:val="6"/>
          </w:tcPr>
          <w:p w:rsidR="006243F8" w:rsidRDefault="006243F8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C70">
              <w:rPr>
                <w:rFonts w:ascii="Times New Roman" w:hAnsi="Times New Roman" w:cs="Times New Roman"/>
                <w:b/>
                <w:sz w:val="24"/>
                <w:szCs w:val="24"/>
              </w:rPr>
              <w:t>6. Рынок услуг в сфере культуры</w:t>
            </w:r>
          </w:p>
          <w:p w:rsidR="000C5A15" w:rsidRPr="003D7B03" w:rsidRDefault="000C5A15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6243F8" w:rsidRPr="006839D3" w:rsidTr="006839D3">
        <w:tc>
          <w:tcPr>
            <w:tcW w:w="0" w:type="auto"/>
            <w:gridSpan w:val="6"/>
          </w:tcPr>
          <w:p w:rsidR="006243F8" w:rsidRPr="006839D3" w:rsidRDefault="006243F8" w:rsidP="006243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На территории Беловского муниципального района зарегистрированы 2 некоммерческие организации, осуществляющие деятельность в сфере культуры:</w:t>
            </w:r>
          </w:p>
          <w:p w:rsidR="006243F8" w:rsidRPr="006839D3" w:rsidRDefault="006243F8" w:rsidP="006243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 xml:space="preserve">- Кемеровская региональная общественная организация «Ассоциация </w:t>
            </w:r>
            <w:proofErr w:type="spellStart"/>
            <w:r w:rsidRPr="006839D3">
              <w:rPr>
                <w:rFonts w:ascii="Times New Roman" w:hAnsi="Times New Roman"/>
                <w:sz w:val="24"/>
                <w:szCs w:val="24"/>
              </w:rPr>
              <w:t>телеутского</w:t>
            </w:r>
            <w:proofErr w:type="spellEnd"/>
            <w:r w:rsidRPr="006839D3">
              <w:rPr>
                <w:rFonts w:ascii="Times New Roman" w:hAnsi="Times New Roman"/>
                <w:sz w:val="24"/>
                <w:szCs w:val="24"/>
              </w:rPr>
              <w:t xml:space="preserve"> народа «</w:t>
            </w:r>
            <w:proofErr w:type="spellStart"/>
            <w:r w:rsidRPr="006839D3">
              <w:rPr>
                <w:rFonts w:ascii="Times New Roman" w:hAnsi="Times New Roman"/>
                <w:sz w:val="24"/>
                <w:szCs w:val="24"/>
              </w:rPr>
              <w:t>Эне-Байат</w:t>
            </w:r>
            <w:proofErr w:type="spellEnd"/>
            <w:r w:rsidRPr="006839D3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6243F8" w:rsidRPr="006839D3" w:rsidRDefault="006243F8" w:rsidP="006243F8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- Региональная общественная организация «Федерация сохранения культуры малых народностей Кемеровской области и национальных видов спорта».</w:t>
            </w:r>
          </w:p>
          <w:p w:rsidR="006243F8" w:rsidRDefault="006243F8" w:rsidP="006243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</w:t>
            </w:r>
            <w:r w:rsidR="00AB0732">
              <w:rPr>
                <w:rFonts w:ascii="Times New Roman" w:hAnsi="Times New Roman" w:cs="Times New Roman"/>
                <w:sz w:val="24"/>
                <w:szCs w:val="24"/>
              </w:rPr>
              <w:t xml:space="preserve">, физической культуры и молодежной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Беловского муниципального района» сотрудничает с указанными организациями при проведении мероприятий, направленных на популяризации 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телеутской</w:t>
            </w:r>
            <w:proofErr w:type="spell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культуры. </w:t>
            </w:r>
          </w:p>
          <w:p w:rsidR="00C424B5" w:rsidRPr="006839D3" w:rsidRDefault="00C424B5" w:rsidP="006243F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719" w:rsidRPr="006839D3" w:rsidTr="006839D3">
        <w:tc>
          <w:tcPr>
            <w:tcW w:w="0" w:type="auto"/>
          </w:tcPr>
          <w:p w:rsidR="00AC0D09" w:rsidRPr="006839D3" w:rsidRDefault="00AC0D0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0" w:type="auto"/>
          </w:tcPr>
          <w:p w:rsidR="00AC0D09" w:rsidRPr="006839D3" w:rsidRDefault="00F33923" w:rsidP="006243F8">
            <w:pPr>
              <w:pStyle w:val="ConsPlusNormal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предоставляет 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лению Беловского муниципальн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го района </w:t>
            </w:r>
            <w:proofErr w:type="spellStart"/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услуг, библиотечного обслужив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ния, доступа к музейным предм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там и музейным коллекциям с привлечением организаций кул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0D09" w:rsidRPr="006839D3">
              <w:rPr>
                <w:rFonts w:ascii="Times New Roman" w:hAnsi="Times New Roman" w:cs="Times New Roman"/>
                <w:sz w:val="24"/>
                <w:szCs w:val="24"/>
              </w:rPr>
              <w:t>туры всех форм собственности</w:t>
            </w:r>
          </w:p>
        </w:tc>
        <w:tc>
          <w:tcPr>
            <w:tcW w:w="0" w:type="auto"/>
            <w:vAlign w:val="center"/>
          </w:tcPr>
          <w:p w:rsidR="00AC0D09" w:rsidRPr="006839D3" w:rsidRDefault="00AC0D09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9D3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0" w:type="auto"/>
            <w:vAlign w:val="center"/>
          </w:tcPr>
          <w:p w:rsidR="00544C70" w:rsidRDefault="00544C70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0D09" w:rsidRDefault="00544C70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="00AC0D09" w:rsidRPr="006839D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544C70" w:rsidRPr="006839D3" w:rsidRDefault="00544C70" w:rsidP="00AC0D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(февраль)</w:t>
            </w:r>
          </w:p>
        </w:tc>
        <w:tc>
          <w:tcPr>
            <w:tcW w:w="0" w:type="auto"/>
          </w:tcPr>
          <w:p w:rsidR="008841F2" w:rsidRPr="008841F2" w:rsidRDefault="008841F2" w:rsidP="0088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1F2">
              <w:rPr>
                <w:rFonts w:ascii="Times New Roman" w:hAnsi="Times New Roman"/>
                <w:sz w:val="24"/>
                <w:szCs w:val="24"/>
              </w:rPr>
              <w:t xml:space="preserve">В целях реализации постановления в феврале 2018 г. среди </w:t>
            </w:r>
            <w:proofErr w:type="spellStart"/>
            <w:r w:rsidRPr="008841F2">
              <w:rPr>
                <w:rFonts w:ascii="Times New Roman" w:hAnsi="Times New Roman"/>
                <w:sz w:val="24"/>
                <w:szCs w:val="24"/>
              </w:rPr>
              <w:t>телеутских</w:t>
            </w:r>
            <w:proofErr w:type="spellEnd"/>
            <w:r w:rsidRPr="008841F2">
              <w:rPr>
                <w:rFonts w:ascii="Times New Roman" w:hAnsi="Times New Roman"/>
                <w:sz w:val="24"/>
                <w:szCs w:val="24"/>
              </w:rPr>
              <w:t xml:space="preserve"> национальных некоммерческих о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р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ганизаций проведен конкурс на лучший проект мероприятий, п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о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священных Международному Дню родного языка.</w:t>
            </w:r>
          </w:p>
          <w:p w:rsidR="008841F2" w:rsidRPr="008841F2" w:rsidRDefault="008841F2" w:rsidP="008841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1F2">
              <w:rPr>
                <w:rFonts w:ascii="Times New Roman" w:hAnsi="Times New Roman"/>
                <w:sz w:val="24"/>
                <w:szCs w:val="24"/>
              </w:rPr>
              <w:t>Победитель конкурса - Кемеровская региональная общественная орган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и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зация</w:t>
            </w:r>
            <w:proofErr w:type="gramStart"/>
            <w:r w:rsidRPr="008841F2">
              <w:rPr>
                <w:rFonts w:ascii="Times New Roman" w:hAnsi="Times New Roman"/>
                <w:sz w:val="24"/>
                <w:szCs w:val="24"/>
              </w:rPr>
              <w:t>«А</w:t>
            </w:r>
            <w:proofErr w:type="gramEnd"/>
            <w:r w:rsidRPr="008841F2">
              <w:rPr>
                <w:rFonts w:ascii="Times New Roman" w:hAnsi="Times New Roman"/>
                <w:sz w:val="24"/>
                <w:szCs w:val="24"/>
              </w:rPr>
              <w:t xml:space="preserve">ссоциация </w:t>
            </w:r>
            <w:proofErr w:type="spellStart"/>
            <w:r w:rsidRPr="008841F2">
              <w:rPr>
                <w:rFonts w:ascii="Times New Roman" w:hAnsi="Times New Roman"/>
                <w:sz w:val="24"/>
                <w:szCs w:val="24"/>
              </w:rPr>
              <w:t>телеутского</w:t>
            </w:r>
            <w:proofErr w:type="spellEnd"/>
            <w:r w:rsidRPr="008841F2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а</w:t>
            </w:r>
            <w:r w:rsidRPr="008841F2">
              <w:rPr>
                <w:rFonts w:ascii="Times New Roman" w:hAnsi="Times New Roman"/>
                <w:sz w:val="24"/>
                <w:szCs w:val="24"/>
              </w:rPr>
              <w:t>рода «</w:t>
            </w:r>
            <w:proofErr w:type="spellStart"/>
            <w:r w:rsidRPr="008841F2">
              <w:rPr>
                <w:rFonts w:ascii="Times New Roman" w:hAnsi="Times New Roman"/>
                <w:sz w:val="24"/>
                <w:szCs w:val="24"/>
              </w:rPr>
              <w:t>Эне-Байат</w:t>
            </w:r>
            <w:proofErr w:type="spellEnd"/>
            <w:r w:rsidRPr="008841F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AC0D09" w:rsidRDefault="008841F2" w:rsidP="008841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841F2">
              <w:rPr>
                <w:rFonts w:ascii="Times New Roman" w:hAnsi="Times New Roman" w:cs="Times New Roman"/>
                <w:szCs w:val="22"/>
              </w:rPr>
              <w:t>С организацией заключен контракт на сумму 37 тыс. руб.</w:t>
            </w:r>
          </w:p>
          <w:p w:rsidR="008841F2" w:rsidRDefault="008841F2" w:rsidP="008841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8841F2" w:rsidRPr="006839D3" w:rsidRDefault="008841F2" w:rsidP="0088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C0D09" w:rsidRPr="008841F2" w:rsidRDefault="008841F2" w:rsidP="008841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Отсутствие на территории Б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она достаточного количества н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 для проведения мероприятий на ко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841F2">
              <w:rPr>
                <w:rFonts w:ascii="Times New Roman" w:hAnsi="Times New Roman" w:cs="Times New Roman"/>
                <w:sz w:val="24"/>
                <w:szCs w:val="24"/>
              </w:rPr>
              <w:t>курсной основе</w:t>
            </w:r>
          </w:p>
        </w:tc>
      </w:tr>
      <w:tr w:rsidR="006243F8" w:rsidRPr="006839D3" w:rsidTr="006839D3">
        <w:tc>
          <w:tcPr>
            <w:tcW w:w="0" w:type="auto"/>
            <w:gridSpan w:val="6"/>
          </w:tcPr>
          <w:p w:rsidR="006243F8" w:rsidRPr="006839D3" w:rsidRDefault="006243F8" w:rsidP="00DD17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7. Рынок услуг жилищно-коммунального хозяйства</w:t>
            </w:r>
          </w:p>
        </w:tc>
      </w:tr>
      <w:tr w:rsidR="006243F8" w:rsidRPr="006839D3" w:rsidTr="006839D3">
        <w:tc>
          <w:tcPr>
            <w:tcW w:w="0" w:type="auto"/>
            <w:gridSpan w:val="6"/>
            <w:vAlign w:val="center"/>
          </w:tcPr>
          <w:p w:rsidR="006243F8" w:rsidRPr="006839D3" w:rsidRDefault="006243F8" w:rsidP="00B8548E">
            <w:pPr>
              <w:pStyle w:val="Default"/>
              <w:ind w:firstLine="709"/>
              <w:jc w:val="both"/>
            </w:pPr>
            <w:r w:rsidRPr="006839D3">
              <w:t>Рынок жилищно-коммунальных услуг в Беловском муниципальном районе охватывает ряд секторов (содержание и ремонт жилого фонда, вод</w:t>
            </w:r>
            <w:r w:rsidRPr="006839D3">
              <w:t>о</w:t>
            </w:r>
            <w:r w:rsidRPr="006839D3">
              <w:t>снабжение и водоотведение, вывоз и утилизация бытовых отходов и др.) с различной степенью развития конкурентных отношений.</w:t>
            </w:r>
          </w:p>
          <w:p w:rsidR="006243F8" w:rsidRPr="006839D3" w:rsidRDefault="006243F8" w:rsidP="00B8548E">
            <w:pPr>
              <w:pStyle w:val="Default"/>
              <w:ind w:firstLine="709"/>
              <w:jc w:val="both"/>
            </w:pPr>
            <w:r w:rsidRPr="006839D3">
              <w:t>Развитие конкуренции в жилищно-коммунальной сфере осуществляется в целях создания условий для преодоления негативных последствий м</w:t>
            </w:r>
            <w:r w:rsidRPr="006839D3">
              <w:t>о</w:t>
            </w:r>
            <w:r w:rsidRPr="006839D3">
              <w:t>нопольного положения организаций жилищно-коммунального хозяйства путем привлечения на равноправной основе организаций различных форм собственности для оказания жилищно-коммунальных услуг.</w:t>
            </w:r>
          </w:p>
        </w:tc>
      </w:tr>
      <w:tr w:rsidR="00FD6969" w:rsidRPr="006839D3" w:rsidTr="003676EE"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сектора 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муниципальных организаций, осуществляющих оказание услуг по водоснабжению, водоотвед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нию, очистке сточных вод и 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ращению с твердыми бытовыми отходами, которые используют объекты коммунальной инфр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структуры на праве частной со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ственности, по договору аренды или концессионному соглашению на территории Беловского мун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</w:tcPr>
          <w:p w:rsidR="00FD6969" w:rsidRPr="00FD6969" w:rsidRDefault="00FD6969" w:rsidP="003676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Заключено Концессионное согл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шение б/</w:t>
            </w:r>
            <w:proofErr w:type="spell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от 01.03.2018г межд</w:t>
            </w:r>
            <w:proofErr w:type="gram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«Энергоресурс» и админис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рацией Беловского муниципального района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таризации муниципальных объе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тов жилищно-коммунального х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зяйства с целью выявления неи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пользуемого имущества или 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пользуемого неэффективно и п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редача такого имущества немун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ципальным организациям в соо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ветствии с законодательством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534E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53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</w:tcPr>
          <w:p w:rsidR="00FD6969" w:rsidRPr="00FD6969" w:rsidRDefault="00FD6969" w:rsidP="00440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Заключено Концессионное согл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шение б/</w:t>
            </w:r>
            <w:proofErr w:type="spell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от  27.12.2016 г., </w:t>
            </w:r>
            <w:proofErr w:type="gram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 от 01.03.2018г между ООО «Энергор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сурс» и администрацией Беловского</w:t>
            </w:r>
            <w:r w:rsidRPr="00FD6969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Передача в управление частным операторам на основе концесс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онных соглашений объектов ж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 всех муниципальных предпр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ятий, осуществляющих неэффе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тивное управление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Заключено Концессионное согл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шение б/</w:t>
            </w:r>
            <w:proofErr w:type="spell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от  27.12.2016 г., </w:t>
            </w:r>
            <w:proofErr w:type="gram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D6969">
              <w:rPr>
                <w:rFonts w:ascii="Times New Roman" w:hAnsi="Times New Roman" w:cs="Times New Roman"/>
                <w:sz w:val="24"/>
                <w:szCs w:val="24"/>
              </w:rPr>
              <w:t xml:space="preserve">  от 01.03.2018г между ООО «Энергор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сурс» и администрацией Беловского</w:t>
            </w:r>
            <w:r w:rsidRPr="00FD6969">
              <w:rPr>
                <w:rFonts w:ascii="Times New Roman" w:hAnsi="Times New Roman" w:cs="Times New Roman"/>
                <w:szCs w:val="22"/>
              </w:rPr>
              <w:t xml:space="preserve"> муниципального района</w:t>
            </w:r>
            <w:r w:rsidRPr="00FD69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Pr="00B21465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465">
              <w:rPr>
                <w:rFonts w:ascii="Times New Roman" w:hAnsi="Times New Roman" w:cs="Times New Roman"/>
                <w:b/>
                <w:sz w:val="24"/>
                <w:szCs w:val="24"/>
              </w:rPr>
              <w:t>8. Рынок розничной торговли</w:t>
            </w:r>
          </w:p>
        </w:tc>
      </w:tr>
      <w:tr w:rsidR="00FD6969" w:rsidRPr="006839D3" w:rsidTr="00534E3F">
        <w:tc>
          <w:tcPr>
            <w:tcW w:w="0" w:type="auto"/>
            <w:gridSpan w:val="6"/>
          </w:tcPr>
          <w:p w:rsidR="00FD6969" w:rsidRPr="00FD6969" w:rsidRDefault="00FD6969" w:rsidP="00ED7258">
            <w:pPr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</w:pP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В Беловском муниципальном районе осуществляют торговую деятельность 90 хозяйствующих субъектов, в том числе 3 предприятия потребительской кооперации. Функционирует 144 объекта розничной торговли, в том числе 1 супермаркет, 112 магазинов, 20 павильонов, 5 палаток (киосков) и 4 апте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ч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ных пункта. Количество предприятий торговли, реализующих продовольственные товары - 117, в том числе магазинов – 96 и нестационарных предпр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 xml:space="preserve">ятий – 17. Продажу промышленных товаров осуществляют 24 объекта торговли. Численность работающих в отрасли 568 человек. </w:t>
            </w:r>
          </w:p>
          <w:p w:rsidR="00FD6969" w:rsidRPr="00FD6969" w:rsidRDefault="00FD6969" w:rsidP="00ED7258">
            <w:pPr>
              <w:rPr>
                <w:rFonts w:ascii="Times New Roman" w:hAnsi="Times New Roman"/>
                <w:sz w:val="24"/>
                <w:szCs w:val="24"/>
              </w:rPr>
            </w:pPr>
            <w:r w:rsidRPr="00FD6969">
              <w:rPr>
                <w:rFonts w:ascii="Times New Roman" w:hAnsi="Times New Roman"/>
                <w:color w:val="000000"/>
                <w:sz w:val="24"/>
                <w:szCs w:val="24"/>
              </w:rPr>
              <w:t>Происходит вытеснение с рынка торговли малых и средних предприятий, связанное с ростом активности крупных торговых сетей.</w:t>
            </w:r>
          </w:p>
          <w:p w:rsidR="00FD6969" w:rsidRPr="00FD6969" w:rsidRDefault="00FD6969" w:rsidP="00FD6969">
            <w:pPr>
              <w:spacing w:line="274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6969">
              <w:rPr>
                <w:rFonts w:ascii="Times New Roman" w:hAnsi="Times New Roman"/>
                <w:color w:val="000000"/>
                <w:sz w:val="24"/>
                <w:szCs w:val="24"/>
              </w:rPr>
              <w:t>Данный процесс является неизбежным в условиях снижения конкурентоспособности малых предприятий ввиду высоких закупочных цен и издержек на содержание предприятия по сравнению с крупными торговыми сетями.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Спрос населения на основные продовольственные и непродовольственные т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FD6969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вары полностью удовлетворяется.</w:t>
            </w: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на рынке розничной торговли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7E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  <w:vAlign w:val="center"/>
          </w:tcPr>
          <w:p w:rsidR="00FD6969" w:rsidRPr="003676EE" w:rsidRDefault="00167B4C" w:rsidP="00167B4C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Утверждено п</w:t>
            </w:r>
            <w:r w:rsid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остановление адм</w:t>
            </w:r>
            <w:r w:rsid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нистрации Беловского муниципал</w:t>
            </w:r>
            <w:r w:rsid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ного района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20.08.2018 №372 «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установлении порядка орган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зации и проведения торгов на право заключения договоров на размещ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ние нестационарных торговых об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ъ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ектов на землях или земельных уч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стках, находящихся в муниципал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ь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ной собственности, государственная собственность на которые не ра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граничена, на территории Беловск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го муниципального района, без пр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="003676EE" w:rsidRPr="003676EE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доставления земельных участков и установления сервитута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15601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осущ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ствления розничной торговли в малонаселенных пунктах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7E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7E5F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</w:tcPr>
          <w:p w:rsidR="00FD6969" w:rsidRPr="008735FC" w:rsidRDefault="00FD6969" w:rsidP="00615601">
            <w:pPr>
              <w:spacing w:line="27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Потребительскому кооперативу «</w:t>
            </w:r>
            <w:proofErr w:type="spellStart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Беловский</w:t>
            </w:r>
            <w:proofErr w:type="spellEnd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» для осуществления торговли в удаленной и малочи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 xml:space="preserve">ленной деревне </w:t>
            </w:r>
            <w:proofErr w:type="spellStart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Рямовая</w:t>
            </w:r>
            <w:proofErr w:type="spellEnd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 xml:space="preserve"> предо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с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тавлено в аренду помещение  пл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щадью Мобильная торговля ос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у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ществляется тремя хозяйствующ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и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ми субъектами:</w:t>
            </w:r>
          </w:p>
          <w:p w:rsidR="00FD6969" w:rsidRPr="000C5A15" w:rsidRDefault="00FD6969" w:rsidP="008735FC">
            <w:pPr>
              <w:numPr>
                <w:ilvl w:val="0"/>
                <w:numId w:val="4"/>
              </w:numPr>
              <w:tabs>
                <w:tab w:val="left" w:pos="258"/>
              </w:tabs>
              <w:spacing w:line="274" w:lineRule="exact"/>
              <w:ind w:left="100"/>
              <w:rPr>
                <w:rFonts w:ascii="Times New Roman" w:hAnsi="Times New Roman"/>
                <w:sz w:val="23"/>
                <w:szCs w:val="23"/>
              </w:rPr>
            </w:pPr>
            <w:proofErr w:type="gramStart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К(</w:t>
            </w:r>
            <w:proofErr w:type="gramEnd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Ф)Х «Правда» (глава К(Ф)Х и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н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ди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видуальный предприниматель Зинчен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ко В.Д.) приобрело пер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е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движной ла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рек «Купава». По с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о</w:t>
            </w:r>
            <w:r w:rsidR="00B474B6"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стоянию на 01.01.2019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г. мобильную торговлю произведенными прод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вольственными товарами - хлебом, хлебобулочными изделиями, мя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с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ными полуфабриката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ми, молоком, сметаной и творогом осуществляют четыре автолавки «Ку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пава»;</w:t>
            </w:r>
          </w:p>
          <w:p w:rsidR="00FD6969" w:rsidRPr="000C5A15" w:rsidRDefault="00FD6969" w:rsidP="008735FC">
            <w:pPr>
              <w:numPr>
                <w:ilvl w:val="0"/>
                <w:numId w:val="4"/>
              </w:numPr>
              <w:tabs>
                <w:tab w:val="left" w:pos="158"/>
              </w:tabs>
              <w:spacing w:line="274" w:lineRule="exact"/>
              <w:ind w:left="100"/>
              <w:rPr>
                <w:rFonts w:ascii="Times New Roman" w:hAnsi="Times New Roman"/>
                <w:sz w:val="23"/>
                <w:szCs w:val="23"/>
              </w:rPr>
            </w:pP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индивидуальный предприн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и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 xml:space="preserve">матель </w:t>
            </w:r>
            <w:proofErr w:type="spellStart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Прозоров</w:t>
            </w:r>
            <w:proofErr w:type="spellEnd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 xml:space="preserve"> Н.И. посредством оборудо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ванной холодильным об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рудованием автолавки ежедневно реализует на тер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ритории района в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ы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пускаемую им про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дукцию - хлеб, хлебобулочные и кон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дитерские и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з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делия;</w:t>
            </w:r>
          </w:p>
          <w:p w:rsidR="00C141FD" w:rsidRPr="00996083" w:rsidRDefault="00FD6969" w:rsidP="00C553FA">
            <w:pPr>
              <w:numPr>
                <w:ilvl w:val="0"/>
                <w:numId w:val="4"/>
              </w:numPr>
              <w:tabs>
                <w:tab w:val="left" w:pos="244"/>
              </w:tabs>
              <w:spacing w:line="27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Потребительский кооператив «</w:t>
            </w:r>
            <w:proofErr w:type="spellStart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Б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е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ловский</w:t>
            </w:r>
            <w:proofErr w:type="spellEnd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» автолавкой, оборудова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н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lastRenderedPageBreak/>
              <w:t>ной на базе автомобиля марки «</w:t>
            </w:r>
            <w:proofErr w:type="spellStart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Г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А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Зель</w:t>
            </w:r>
            <w:proofErr w:type="spellEnd"/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» об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служивает малочисленные населенные пункты Беловского м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у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ниципального района, в которых 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т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t>сутствуют посто</w:t>
            </w:r>
            <w:r w:rsidRPr="000C5A15">
              <w:rPr>
                <w:rStyle w:val="PalatinoLinotype"/>
                <w:rFonts w:ascii="Times New Roman" w:hAnsi="Times New Roman" w:cs="Times New Roman"/>
                <w:sz w:val="23"/>
                <w:szCs w:val="23"/>
              </w:rPr>
              <w:softHyphen/>
              <w:t>янно</w:t>
            </w:r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 xml:space="preserve"> действующие торговые объекты (</w:t>
            </w:r>
            <w:proofErr w:type="spellStart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gramStart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ускускан</w:t>
            </w:r>
            <w:proofErr w:type="spellEnd"/>
            <w:r w:rsidRPr="008735FC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15601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нестационарных объектов торго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ли (НТО)</w:t>
            </w:r>
          </w:p>
        </w:tc>
        <w:tc>
          <w:tcPr>
            <w:tcW w:w="0" w:type="auto"/>
            <w:vAlign w:val="center"/>
          </w:tcPr>
          <w:p w:rsidR="00FD6969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2017 - 2018 </w:t>
            </w:r>
          </w:p>
          <w:p w:rsidR="00FD6969" w:rsidRPr="006839D3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</w:tcPr>
          <w:p w:rsidR="00FD6969" w:rsidRPr="00B474B6" w:rsidRDefault="00FD6969" w:rsidP="00B474B6">
            <w:pPr>
              <w:spacing w:line="274" w:lineRule="exact"/>
              <w:ind w:left="100"/>
              <w:rPr>
                <w:rFonts w:ascii="Times New Roman" w:eastAsia="Palatino Linotype" w:hAnsi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Постановлением администрации Бе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ловского муниципального ра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й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она № 222 от 18.08.2017 года «Об организа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ции работы по разработке и утвержде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нию проекта схемы размещения неста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ционарных то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р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говых объектов на тер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ритории Б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ловского муниципального района» утверждено положение о ра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бочей группе по разработке проекта сх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мы размещения нестационарных торговых объектов, а также пор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я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док формирования и утверждения проекта схемы размещения нест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ционарных торговых объектов на территории Бе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softHyphen/>
              <w:t>ловского муниц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и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пального района.</w:t>
            </w:r>
            <w:proofErr w:type="gramEnd"/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 xml:space="preserve"> Кроме того, п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становлением № 372 от 20.08.2018 установлен порядок организации торгов на право заключения дог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воров на размещение нестациона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р</w:t>
            </w:r>
            <w:r w:rsidRPr="00B04947">
              <w:rPr>
                <w:rStyle w:val="PalatinoLinotype"/>
                <w:rFonts w:ascii="Times New Roman" w:hAnsi="Times New Roman" w:cs="Times New Roman"/>
                <w:sz w:val="24"/>
                <w:szCs w:val="24"/>
              </w:rPr>
              <w:t>ных торговых объектов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0" w:type="auto"/>
          </w:tcPr>
          <w:p w:rsidR="00FD6969" w:rsidRPr="002C165E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Содействие в обеспечении субъе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тов малого и среднего предпр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нимательства офисными, прои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водственными и складскими п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мещениями, земельными участк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t xml:space="preserve">ми, оборудованием, необходимым </w:t>
            </w:r>
            <w:r w:rsidRPr="002C16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их деятельности</w:t>
            </w:r>
          </w:p>
        </w:tc>
        <w:tc>
          <w:tcPr>
            <w:tcW w:w="0" w:type="auto"/>
            <w:vAlign w:val="center"/>
          </w:tcPr>
          <w:p w:rsidR="00C424B5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2017 - 2018 </w:t>
            </w:r>
          </w:p>
          <w:p w:rsidR="00FD6969" w:rsidRPr="006839D3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</w:tcPr>
          <w:p w:rsidR="00FD6969" w:rsidRPr="006839D3" w:rsidRDefault="00FD6969" w:rsidP="006B37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Утвержден перечень объектов 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ниципального имущества, предн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значенного для передачи во влад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ние и (или) в пользование субъе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там малого и среднего предприн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мательства и организациям, обр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зующим инфраструктуру поддер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ки субъектов малого и среднего предпринимательства на террит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рии Беловского муниципального района (постановление АБМР от 29.12.2017 № 392)</w:t>
            </w:r>
          </w:p>
          <w:p w:rsidR="00FD6969" w:rsidRPr="006839D3" w:rsidRDefault="00FD6969" w:rsidP="006B37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3FA" w:rsidRPr="006839D3" w:rsidTr="005323A3">
        <w:trPr>
          <w:trHeight w:val="838"/>
        </w:trPr>
        <w:tc>
          <w:tcPr>
            <w:tcW w:w="0" w:type="auto"/>
            <w:gridSpan w:val="6"/>
          </w:tcPr>
          <w:p w:rsidR="00C553FA" w:rsidRDefault="00C553FA" w:rsidP="004935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6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Рынок услуг перевозок пассажиров наземным транспортом</w:t>
            </w:r>
          </w:p>
          <w:p w:rsidR="00C553FA" w:rsidRPr="002C165E" w:rsidRDefault="00C553FA" w:rsidP="004935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и проведения закупок услуг на право осуществления перевозок пассажиров и багажа наземным транспортом</w:t>
            </w:r>
          </w:p>
        </w:tc>
        <w:tc>
          <w:tcPr>
            <w:tcW w:w="0" w:type="auto"/>
            <w:vAlign w:val="center"/>
          </w:tcPr>
          <w:p w:rsidR="00C424B5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  <w:r w:rsidR="00C424B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  <w:p w:rsidR="00FD6969" w:rsidRPr="006839D3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  <w:vAlign w:val="center"/>
          </w:tcPr>
          <w:p w:rsidR="00C553FA" w:rsidRDefault="00C553FA" w:rsidP="00B47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Единственным предприятием, ос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ществляющим перевозки пассаж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ров и багажа наземным транспо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том, является Беловское государс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венное пассажирское автотран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портное предприятие Кемеровской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6969" w:rsidRDefault="00C553FA" w:rsidP="00B47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Предприятию ежегодно предоста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ляются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субсидии из бюджета Б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на возмещение затрат, не покр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ваемых доходами от перевозки па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сажиров автомобильным транспо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том общего пользования (кроме такси) по маршрутам пригородного сообщения на основании расчетов суммы затрат, предоставляемых Б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ловским ПАТП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(в рамках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 программы «Развитие транспортной обеспеченности 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рожной сети в Беловском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пальном районе).</w:t>
            </w:r>
            <w:proofErr w:type="gramEnd"/>
          </w:p>
          <w:p w:rsidR="00C553FA" w:rsidRPr="006839D3" w:rsidRDefault="00C553FA" w:rsidP="00B474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Default="00FD6969" w:rsidP="004935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10. Рынок услуг связи</w:t>
            </w:r>
          </w:p>
          <w:p w:rsidR="000C5A15" w:rsidRPr="006839D3" w:rsidRDefault="000C5A15" w:rsidP="00493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15601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Развитие услуг по предоставл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нию доступа к информационно-телекоммуникационной сети «И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тернет»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</w:tcPr>
          <w:p w:rsidR="00FD6969" w:rsidRPr="00EB7B9B" w:rsidRDefault="00FD6969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Проводится мониторинг возможн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сти доступа к  услугам проводного или мобильного широкополосного доступа в информационно-телекоммуникационную сеть "И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тернет" в населенных пунктах Б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района. Переговоры с провайдерами о ра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 xml:space="preserve">ширении зоны предоставляемых ими услуг </w:t>
            </w:r>
            <w:proofErr w:type="gramStart"/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на те</w:t>
            </w:r>
            <w:proofErr w:type="gramEnd"/>
            <w:r w:rsidRPr="00EB7B9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населенные пункты, где доступ в информационно-телекоммуникационную сеть "И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тернет" отсутствует или не соотве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ствует норме.</w:t>
            </w:r>
          </w:p>
          <w:p w:rsidR="00FD6969" w:rsidRPr="00EB7B9B" w:rsidRDefault="00FD6969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969" w:rsidRPr="00EB7B9B" w:rsidRDefault="00FD6969" w:rsidP="006156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Незаинтересованность провайд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ров в расширении зоны предо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B7B9B">
              <w:rPr>
                <w:rFonts w:ascii="Times New Roman" w:hAnsi="Times New Roman" w:cs="Times New Roman"/>
                <w:sz w:val="24"/>
                <w:szCs w:val="24"/>
              </w:rPr>
              <w:t>тавляемых ими услуг на малые населенные пункты.</w:t>
            </w: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Pr="006839D3" w:rsidRDefault="00FD6969" w:rsidP="00FE1B3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11. Рынок услуг социального обслуживания населения</w:t>
            </w: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0" w:type="auto"/>
          </w:tcPr>
          <w:p w:rsidR="00FD6969" w:rsidRPr="006839D3" w:rsidRDefault="00FD6969" w:rsidP="00FE1B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сектора частных организаций 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циального обслуживания</w:t>
            </w:r>
          </w:p>
        </w:tc>
        <w:tc>
          <w:tcPr>
            <w:tcW w:w="0" w:type="auto"/>
            <w:vAlign w:val="center"/>
          </w:tcPr>
          <w:p w:rsidR="00C424B5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2017 - 2018 </w:t>
            </w:r>
          </w:p>
          <w:p w:rsidR="00FD6969" w:rsidRPr="006839D3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6B37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Проведена работа по привлечению к данному виду деятельност</w:t>
            </w:r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 ООО</w:t>
            </w:r>
            <w:proofErr w:type="gram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Беломорье</w:t>
            </w:r>
            <w:proofErr w:type="spell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Частное предприятие принимает решение самостоятельно</w:t>
            </w: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II. Мероприятия по содействию развитию конкуренции на приоритетных рынках</w:t>
            </w: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12. Рынок сельскохозяйственной продукции</w:t>
            </w:r>
          </w:p>
          <w:p w:rsidR="000C5A15" w:rsidRPr="006839D3" w:rsidRDefault="000C5A15" w:rsidP="00CB2A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969" w:rsidRPr="00734FEB" w:rsidTr="006839D3">
        <w:tc>
          <w:tcPr>
            <w:tcW w:w="0" w:type="auto"/>
            <w:gridSpan w:val="6"/>
          </w:tcPr>
          <w:p w:rsidR="00FD6969" w:rsidRPr="00734FEB" w:rsidRDefault="00FD6969" w:rsidP="00734FEB">
            <w:pPr>
              <w:pStyle w:val="ad"/>
              <w:suppressAutoHyphens/>
              <w:ind w:firstLine="5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Сельскохозяйственное производство района представляют 11 крупных и средних действующих предприятий (в том числе 10 обществ с ограниченной ответственностью, 1 СПК), 46 действующих крестьянских (фермерских) хозяйств и индивидуальных предпринимателей, а также 10220 личных подсобных хозяйств населения.</w:t>
            </w:r>
          </w:p>
          <w:p w:rsidR="00FD6969" w:rsidRPr="00734FEB" w:rsidRDefault="00FD6969" w:rsidP="00734FEB">
            <w:pPr>
              <w:pStyle w:val="ad"/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Валовое производство основных видов сельскохозяйственной продукции по всем категориям хозяйств за 2018 год по отношению к 2017 году составило:</w:t>
            </w:r>
          </w:p>
          <w:tbl>
            <w:tblPr>
              <w:tblW w:w="0" w:type="auto"/>
              <w:jc w:val="center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2826"/>
              <w:gridCol w:w="1292"/>
              <w:gridCol w:w="1410"/>
              <w:gridCol w:w="1410"/>
              <w:gridCol w:w="1374"/>
            </w:tblGrid>
            <w:tr w:rsidR="00FD6969" w:rsidRPr="00734FEB" w:rsidTr="009B1390">
              <w:trPr>
                <w:trHeight w:val="509"/>
                <w:jc w:val="center"/>
              </w:trPr>
              <w:tc>
                <w:tcPr>
                  <w:tcW w:w="2826" w:type="dxa"/>
                  <w:vMerge w:val="restart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1292" w:type="dxa"/>
                  <w:vMerge w:val="restart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1410" w:type="dxa"/>
                  <w:vMerge w:val="restart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2017 год</w:t>
                  </w:r>
                </w:p>
              </w:tc>
              <w:tc>
                <w:tcPr>
                  <w:tcW w:w="1410" w:type="dxa"/>
                  <w:vMerge w:val="restart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2018 год</w:t>
                  </w:r>
                </w:p>
              </w:tc>
              <w:tc>
                <w:tcPr>
                  <w:tcW w:w="1374" w:type="dxa"/>
                  <w:vMerge w:val="restart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 xml:space="preserve">В % 2018 год </w:t>
                  </w:r>
                  <w:proofErr w:type="gramStart"/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gramEnd"/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2017 году</w:t>
                  </w:r>
                </w:p>
              </w:tc>
            </w:tr>
            <w:tr w:rsidR="00FD6969" w:rsidRPr="00734FEB" w:rsidTr="009B1390">
              <w:trPr>
                <w:trHeight w:val="509"/>
                <w:jc w:val="center"/>
              </w:trPr>
              <w:tc>
                <w:tcPr>
                  <w:tcW w:w="2826" w:type="dxa"/>
                  <w:vMerge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Merge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Merge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Merge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4" w:type="dxa"/>
                  <w:vMerge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Валовое производство:</w:t>
                  </w:r>
                </w:p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зерно</w:t>
                  </w:r>
                </w:p>
              </w:tc>
              <w:tc>
                <w:tcPr>
                  <w:tcW w:w="1292" w:type="dxa"/>
                </w:tcPr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1410" w:type="dxa"/>
                  <w:vAlign w:val="bottom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58 678,5</w:t>
                  </w:r>
                </w:p>
              </w:tc>
              <w:tc>
                <w:tcPr>
                  <w:tcW w:w="1410" w:type="dxa"/>
                  <w:vAlign w:val="bottom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43 956,5</w:t>
                  </w:r>
                </w:p>
              </w:tc>
              <w:tc>
                <w:tcPr>
                  <w:tcW w:w="1374" w:type="dxa"/>
                  <w:vAlign w:val="bottom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74,9</w:t>
                  </w: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картофель</w:t>
                  </w:r>
                </w:p>
              </w:tc>
              <w:tc>
                <w:tcPr>
                  <w:tcW w:w="1292" w:type="dxa"/>
                </w:tcPr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29 643,5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15 815,9</w:t>
                  </w: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53,3</w:t>
                  </w: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овощи</w:t>
                  </w:r>
                </w:p>
              </w:tc>
              <w:tc>
                <w:tcPr>
                  <w:tcW w:w="1292" w:type="dxa"/>
                </w:tcPr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16 563,5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11 421,4</w:t>
                  </w: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C553FA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68,9</w:t>
                  </w: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молоко</w:t>
                  </w:r>
                </w:p>
              </w:tc>
              <w:tc>
                <w:tcPr>
                  <w:tcW w:w="1292" w:type="dxa"/>
                </w:tcPr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10 797,9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9 989,7</w:t>
                  </w: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92,5</w:t>
                  </w: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</w:tcPr>
                <w:p w:rsidR="00FD6969" w:rsidRPr="00734FEB" w:rsidRDefault="00FD6969" w:rsidP="00615601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мясо (в живом весе)</w:t>
                  </w:r>
                </w:p>
              </w:tc>
              <w:tc>
                <w:tcPr>
                  <w:tcW w:w="1292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2 720,6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2 386,8</w:t>
                  </w: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87,7</w:t>
                  </w:r>
                </w:p>
              </w:tc>
            </w:tr>
            <w:tr w:rsidR="00FD6969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яйцо</w:t>
                  </w:r>
                </w:p>
              </w:tc>
              <w:tc>
                <w:tcPr>
                  <w:tcW w:w="1292" w:type="dxa"/>
                  <w:vAlign w:val="center"/>
                </w:tcPr>
                <w:p w:rsidR="00FD6969" w:rsidRPr="00734FEB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34FEB">
                    <w:rPr>
                      <w:rFonts w:ascii="Times New Roman" w:hAnsi="Times New Roman"/>
                      <w:sz w:val="24"/>
                      <w:szCs w:val="24"/>
                    </w:rPr>
                    <w:t>млн.шт.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561,5</w:t>
                  </w:r>
                </w:p>
              </w:tc>
              <w:tc>
                <w:tcPr>
                  <w:tcW w:w="1410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497</w:t>
                  </w:r>
                </w:p>
              </w:tc>
              <w:tc>
                <w:tcPr>
                  <w:tcW w:w="1374" w:type="dxa"/>
                  <w:vAlign w:val="center"/>
                </w:tcPr>
                <w:p w:rsidR="00FD6969" w:rsidRPr="00734FEB" w:rsidRDefault="005C05CD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88</w:t>
                  </w:r>
                  <w:r w:rsidR="00FD6969" w:rsidRPr="00734FEB">
                    <w:rPr>
                      <w:rFonts w:ascii="Times New Roman" w:hAnsi="Times New Roman"/>
                      <w:sz w:val="24"/>
                      <w:szCs w:val="24"/>
                    </w:rPr>
                    <w:t>,6</w:t>
                  </w:r>
                </w:p>
              </w:tc>
            </w:tr>
            <w:tr w:rsidR="000C5A15" w:rsidRPr="00734FEB" w:rsidTr="009B1390">
              <w:trPr>
                <w:jc w:val="center"/>
              </w:trPr>
              <w:tc>
                <w:tcPr>
                  <w:tcW w:w="2826" w:type="dxa"/>
                </w:tcPr>
                <w:p w:rsidR="000C5A15" w:rsidRPr="00734FEB" w:rsidRDefault="000C5A15" w:rsidP="00615601">
                  <w:pPr>
                    <w:suppressAutoHyphens/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92" w:type="dxa"/>
                  <w:vAlign w:val="center"/>
                </w:tcPr>
                <w:p w:rsidR="000C5A15" w:rsidRPr="00734FEB" w:rsidRDefault="000C5A15" w:rsidP="00C424B5">
                  <w:pPr>
                    <w:suppressAutoHyphens/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0C5A15" w:rsidRPr="00734FEB" w:rsidRDefault="000C5A15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0" w:type="dxa"/>
                  <w:vAlign w:val="center"/>
                </w:tcPr>
                <w:p w:rsidR="000C5A15" w:rsidRPr="00734FEB" w:rsidRDefault="000C5A15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4" w:type="dxa"/>
                  <w:vAlign w:val="center"/>
                </w:tcPr>
                <w:p w:rsidR="000C5A15" w:rsidRPr="00734FEB" w:rsidRDefault="000C5A15" w:rsidP="00615601">
                  <w:pPr>
                    <w:suppressAutoHyphens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B4E3B" w:rsidRPr="00734FEB" w:rsidRDefault="00FB4E3B" w:rsidP="00734FEB">
            <w:pPr>
              <w:pStyle w:val="ad"/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0C5A15" w:rsidRDefault="000C5A15" w:rsidP="00734FEB">
            <w:pPr>
              <w:pStyle w:val="ad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969" w:rsidRPr="00734FEB" w:rsidRDefault="00FD6969" w:rsidP="00734FEB">
            <w:pPr>
              <w:pStyle w:val="ad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Сельскохозяйственными предприятиями района  в 2018 году собрано 43,9 тысяч  тонн   зерна  в амбарном  весе (в 2016г. 40,3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в 2017г. 58,7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 картофеля  7,4 тысячи тонн (в 2016г. 7,6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в 2017г. 6,3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.), овощей 9,8  тысячи тонн (в 2016г. 14,2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в 2017г. 12,4 тыс.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.).</w:t>
            </w:r>
            <w:proofErr w:type="gram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Урожайность составила зерновые 16,5 центнеров с гектара (в 2016г. 11,6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/га., в 2016г. 16,4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/га.),  картофель 146,9  центнеров с гектара (в 2016г. 100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/га., в 2017г. 125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/га.), овощи 245,5 центнеров с гектара (в 2016г. 300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/га</w:t>
            </w:r>
            <w:proofErr w:type="gram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2017г. 304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цн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/га.). </w:t>
            </w:r>
          </w:p>
          <w:p w:rsidR="00FD6969" w:rsidRPr="00734FEB" w:rsidRDefault="00FD6969" w:rsidP="00734FEB">
            <w:pPr>
              <w:pStyle w:val="ad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валового сбора овощных культур объясняется неблагоприятными погодными условиями - поздней, холодной весной, повлиявшей на поздние сроки посева.</w:t>
            </w:r>
          </w:p>
          <w:p w:rsidR="00FD6969" w:rsidRPr="00734FEB" w:rsidRDefault="00FD6969" w:rsidP="00734FEB">
            <w:pPr>
              <w:pStyle w:val="ad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Сена заготовлено  13,1 тыс. тонн, (план 10,2 тыс</w:t>
            </w:r>
            <w:proofErr w:type="gram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.т</w:t>
            </w:r>
            <w:proofErr w:type="gram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онн), сенажа заготовлено 11 тыс. тонн, (план 11,0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тыс.тн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FD6969" w:rsidRPr="00734FEB" w:rsidRDefault="00FD6969" w:rsidP="00734FEB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969" w:rsidRPr="00734FEB" w:rsidRDefault="00FD6969" w:rsidP="00734FEB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Поголовье   КРС во всех категориях  хозяйств  сократилось на   545 голов.    Основная причина – это   снижение поголовья   КРС;</w:t>
            </w:r>
          </w:p>
          <w:p w:rsidR="00FD6969" w:rsidRPr="00734FEB" w:rsidRDefault="00FD6969" w:rsidP="00734FEB">
            <w:pPr>
              <w:pStyle w:val="ad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в сельскохозяйственных предприятиях -  ООО «Ивановское»  81 голова;</w:t>
            </w:r>
          </w:p>
          <w:p w:rsidR="00FD6969" w:rsidRPr="00734FEB" w:rsidRDefault="00FD6969" w:rsidP="00734FEB">
            <w:pPr>
              <w:pStyle w:val="ad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крестьянско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(фермерских)  хозяйствах – ИП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Шурбин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 115 голов, ИП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Синягин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А.И. – 20 голов,  ИП 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Мирошникова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Е.Г. –  9 голов;</w:t>
            </w:r>
          </w:p>
          <w:p w:rsidR="00FD6969" w:rsidRPr="00734FEB" w:rsidRDefault="00FD6969" w:rsidP="00734FEB">
            <w:pPr>
              <w:pStyle w:val="ad"/>
              <w:widowControl/>
              <w:numPr>
                <w:ilvl w:val="0"/>
                <w:numId w:val="2"/>
              </w:numPr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в личных подсобных хозяйствах населения поголовье КРС сократилось на  320 голов.</w:t>
            </w:r>
          </w:p>
          <w:p w:rsidR="00FD6969" w:rsidRPr="00734FEB" w:rsidRDefault="00FD6969" w:rsidP="00734FEB">
            <w:pPr>
              <w:pStyle w:val="ad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Поголовье коров в текущем году во всех категориях  хозяйств  сократилось на 91  голову;</w:t>
            </w:r>
          </w:p>
          <w:p w:rsidR="00FD6969" w:rsidRPr="00734FEB" w:rsidRDefault="00FD6969" w:rsidP="00734FEB">
            <w:pPr>
              <w:pStyle w:val="ad"/>
              <w:widowControl/>
              <w:numPr>
                <w:ilvl w:val="0"/>
                <w:numId w:val="3"/>
              </w:numPr>
              <w:shd w:val="clear" w:color="auto" w:fill="auto"/>
              <w:spacing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крестьянско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(фермерских)  хозяйствах – ИП </w:t>
            </w:r>
            <w:proofErr w:type="spellStart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Шурбин</w:t>
            </w:r>
            <w:proofErr w:type="spellEnd"/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В.Н. 46 голов;</w:t>
            </w:r>
          </w:p>
          <w:p w:rsidR="00FD6969" w:rsidRPr="00734FEB" w:rsidRDefault="00FD6969" w:rsidP="00734FEB">
            <w:pPr>
              <w:pStyle w:val="ad"/>
              <w:widowControl/>
              <w:numPr>
                <w:ilvl w:val="0"/>
                <w:numId w:val="3"/>
              </w:numPr>
              <w:shd w:val="clear" w:color="auto" w:fill="auto"/>
              <w:spacing w:after="120" w:line="240" w:lineRule="auto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4FEB">
              <w:rPr>
                <w:rFonts w:ascii="Times New Roman" w:eastAsia="Calibri" w:hAnsi="Times New Roman" w:cs="Times New Roman"/>
                <w:sz w:val="24"/>
                <w:szCs w:val="24"/>
              </w:rPr>
              <w:t>в личных подсобных хозяйствах населения поголовье коров сократилось на  45 голов.</w:t>
            </w:r>
          </w:p>
          <w:p w:rsidR="000C5A15" w:rsidRPr="000C5A15" w:rsidRDefault="000C5A15" w:rsidP="000C5A15">
            <w:pPr>
              <w:spacing w:after="120"/>
              <w:ind w:firstLine="720"/>
              <w:jc w:val="both"/>
              <w:rPr>
                <w:rFonts w:ascii="Times New Roman" w:hAnsi="Times New Roman"/>
              </w:rPr>
            </w:pPr>
            <w:r w:rsidRPr="000C5A15">
              <w:rPr>
                <w:rFonts w:ascii="Times New Roman" w:hAnsi="Times New Roman"/>
              </w:rPr>
              <w:t>На развитие материально-технической базы сельскохозяйственными предприятиями района в 2018 году было выделено собственных сре</w:t>
            </w:r>
            <w:proofErr w:type="gramStart"/>
            <w:r w:rsidRPr="000C5A15">
              <w:rPr>
                <w:rFonts w:ascii="Times New Roman" w:hAnsi="Times New Roman"/>
              </w:rPr>
              <w:t>дств в р</w:t>
            </w:r>
            <w:proofErr w:type="gramEnd"/>
            <w:r w:rsidRPr="000C5A15">
              <w:rPr>
                <w:rFonts w:ascii="Times New Roman" w:hAnsi="Times New Roman"/>
              </w:rPr>
              <w:t>азмере 19,3 млн. рублей.</w:t>
            </w:r>
          </w:p>
          <w:p w:rsidR="000C5A15" w:rsidRPr="000C5A15" w:rsidRDefault="000C5A15" w:rsidP="000C5A15">
            <w:pPr>
              <w:pStyle w:val="ae"/>
              <w:spacing w:after="0"/>
              <w:jc w:val="both"/>
              <w:rPr>
                <w:rFonts w:ascii="Times New Roman" w:hAnsi="Times New Roman"/>
              </w:rPr>
            </w:pPr>
            <w:r w:rsidRPr="000C5A15">
              <w:rPr>
                <w:rFonts w:ascii="Times New Roman" w:hAnsi="Times New Roman"/>
              </w:rPr>
              <w:t xml:space="preserve">         За </w:t>
            </w:r>
            <w:r w:rsidR="00C553FA">
              <w:rPr>
                <w:rFonts w:ascii="Times New Roman" w:hAnsi="Times New Roman"/>
              </w:rPr>
              <w:t xml:space="preserve">отчетный </w:t>
            </w:r>
            <w:r w:rsidRPr="000C5A15">
              <w:rPr>
                <w:rFonts w:ascii="Times New Roman" w:hAnsi="Times New Roman"/>
              </w:rPr>
              <w:t>год  сельскохозяйственными товаропроизводителями района  получено субсидий:</w:t>
            </w:r>
          </w:p>
          <w:p w:rsidR="000C5A15" w:rsidRPr="000C5A15" w:rsidRDefault="000C5A15" w:rsidP="000C5A15">
            <w:pPr>
              <w:pStyle w:val="ad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0C5A15">
              <w:rPr>
                <w:rFonts w:ascii="Times New Roman" w:hAnsi="Times New Roman" w:cs="Times New Roman"/>
                <w:sz w:val="22"/>
              </w:rPr>
              <w:t>- из федерального  бюджета на сумму 40,1 млн. рублей.</w:t>
            </w:r>
          </w:p>
          <w:p w:rsidR="000C5A15" w:rsidRPr="000C5A15" w:rsidRDefault="000C5A15" w:rsidP="000C5A15">
            <w:pPr>
              <w:pStyle w:val="ad"/>
              <w:ind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0C5A15">
              <w:rPr>
                <w:rFonts w:ascii="Times New Roman" w:hAnsi="Times New Roman" w:cs="Times New Roman"/>
                <w:sz w:val="22"/>
              </w:rPr>
              <w:t>- из  областного бюджета на сумму 10,4 млн. рублей.</w:t>
            </w:r>
          </w:p>
          <w:p w:rsidR="00FD6969" w:rsidRPr="00734FEB" w:rsidRDefault="000C5A15" w:rsidP="000C5A1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A15">
              <w:rPr>
                <w:rFonts w:ascii="Times New Roman" w:hAnsi="Times New Roman"/>
              </w:rPr>
              <w:t xml:space="preserve">         За 2018 год по  Муниципальной программе    «Поддержка и развитие сельского хозяйства в Беловском муниципальном районе» на 2018 – 2020 годы   </w:t>
            </w:r>
            <w:proofErr w:type="gramStart"/>
            <w:r w:rsidRPr="000C5A15">
              <w:rPr>
                <w:rFonts w:ascii="Times New Roman" w:hAnsi="Times New Roman"/>
              </w:rPr>
              <w:t>профинансировано  и освоено</w:t>
            </w:r>
            <w:proofErr w:type="gramEnd"/>
            <w:r w:rsidRPr="000C5A15">
              <w:rPr>
                <w:rFonts w:ascii="Times New Roman" w:hAnsi="Times New Roman"/>
              </w:rPr>
              <w:t xml:space="preserve"> 5 527,2  тыс. руб.</w:t>
            </w: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12.1.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состо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ния агропромышленного компле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са Беловского муниципального района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Ежеквартально, ежегодно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Ежеквартально, ежегодно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Отчеты по выполнению показателей по производству продукции живо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новодства ежеквартально предо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тавляются в Департамент сельского хозяйства и перерабатывающей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промышленности. Отчеты по 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полнению показателей по прои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водству продукции растениеводства предоставляются в Департамент сельского хозяйства раз в год.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12.2.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 на ок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зание несвязанной поддержки в области растениеводства сельск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хозяйственным товаропроизвод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телям Беловского муниципального района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</w:p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млн.</w:t>
            </w:r>
          </w:p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0" w:type="auto"/>
          </w:tcPr>
          <w:p w:rsidR="00FD6969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местного бюджета  выделено 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 млн</w:t>
            </w:r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уб.  на возмещение части затрат на проведение комплекса 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ротехнологических</w:t>
            </w:r>
            <w:proofErr w:type="spell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работ в расчете на </w:t>
            </w:r>
            <w:smartTag w:uri="urn:schemas-microsoft-com:office:smarttags" w:element="metricconverter">
              <w:smartTagPr>
                <w:attr w:name="ProductID" w:val="1 гектар"/>
              </w:smartTagPr>
              <w:r w:rsidRPr="006839D3">
                <w:rPr>
                  <w:rFonts w:ascii="Times New Roman" w:hAnsi="Times New Roman" w:cs="Times New Roman"/>
                  <w:sz w:val="24"/>
                  <w:szCs w:val="24"/>
                </w:rPr>
                <w:t>1 гектар</w:t>
              </w:r>
            </w:smartTag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посевной площади сел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скохозяйствен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культур 15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фе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мерским хозяйствам</w:t>
            </w:r>
          </w:p>
          <w:p w:rsidR="000C5A15" w:rsidRPr="006839D3" w:rsidRDefault="000C5A15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12.3.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Ежегодное проведение агроном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ческой конференции по вопросам транспортирования, хранения, реализации, применения, обе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вреживания и утилизации пест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цидов и </w:t>
            </w:r>
            <w:proofErr w:type="spell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0" w:type="auto"/>
          </w:tcPr>
          <w:p w:rsidR="00FD6969" w:rsidRPr="006839D3" w:rsidRDefault="005323A3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семинарах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по внедрению инновационных технологий по пр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изводству продукции растениево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ства способствует стимулированию развития агропромышленного ко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D6969" w:rsidRPr="006839D3">
              <w:rPr>
                <w:rFonts w:ascii="Times New Roman" w:hAnsi="Times New Roman" w:cs="Times New Roman"/>
                <w:sz w:val="24"/>
                <w:szCs w:val="24"/>
              </w:rPr>
              <w:t>плекса Беловского района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нии сельскохозяйственных ярм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рок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D6969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Деятельность по организации и проведению сельскохозяйственных ярмарок направлена на удовлетв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рение </w:t>
            </w:r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потребностей социальных слоев населения слоев населения</w:t>
            </w:r>
            <w:proofErr w:type="gram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 чистыми продуктами питания (мясом, говяжьей печенью) со скидкой 10-20%.</w:t>
            </w:r>
          </w:p>
          <w:p w:rsidR="00B474B6" w:rsidRPr="006839D3" w:rsidRDefault="00B474B6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12.5.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Публикация в средствах массовой информации и размещение на официальном сайте администр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ции Беловского муниципального района информации об агропр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мышленном комплексе Беловск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муниципального района и пе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спективных планах его развития</w:t>
            </w:r>
          </w:p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474B6" w:rsidRDefault="00FD6969" w:rsidP="006839D3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районной газете «Сельские зори»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 на официальном сайте админис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рации Беловского муниципального района 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регулярно освещается ход выполнения мероприятий по реал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зации Государственной программы 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развития сельского хозяйства в Б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ловском районе, мероприятия по подготовке, проведению </w:t>
            </w:r>
            <w:proofErr w:type="spellStart"/>
            <w:proofErr w:type="gramStart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весеннее-полевых</w:t>
            </w:r>
            <w:proofErr w:type="spellEnd"/>
            <w:proofErr w:type="gramEnd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работ, заготовке кормов, уборке урожая </w:t>
            </w:r>
            <w:proofErr w:type="spellStart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с-х</w:t>
            </w:r>
            <w:proofErr w:type="spellEnd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культур, перевод </w:t>
            </w:r>
            <w:proofErr w:type="spellStart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с-х</w:t>
            </w:r>
            <w:proofErr w:type="spellEnd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животных на </w:t>
            </w:r>
            <w:proofErr w:type="spellStart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летнепастбищное</w:t>
            </w:r>
            <w:proofErr w:type="spellEnd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содержание и на </w:t>
            </w:r>
            <w:proofErr w:type="spellStart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зимнестойловый</w:t>
            </w:r>
            <w:proofErr w:type="spellEnd"/>
            <w:r w:rsidRPr="006839D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период.   </w:t>
            </w:r>
          </w:p>
          <w:p w:rsidR="009B1390" w:rsidRPr="00C424B5" w:rsidRDefault="009B1390" w:rsidP="006839D3">
            <w:pPr>
              <w:pStyle w:val="ConsPlusNormal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B474B6" w:rsidRDefault="00B474B6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969" w:rsidRDefault="00FD6969" w:rsidP="00C424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7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EC68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Рынок производства свежих овощей</w:t>
            </w:r>
          </w:p>
          <w:p w:rsidR="00C424B5" w:rsidRPr="00C424B5" w:rsidRDefault="00C424B5" w:rsidP="00C424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  <w:gridSpan w:val="6"/>
          </w:tcPr>
          <w:p w:rsidR="00FD6969" w:rsidRDefault="00FD6969" w:rsidP="006839D3">
            <w:pPr>
              <w:pStyle w:val="ad"/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Валовое производство овощей открытого и закрытого грунта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 категориям хозяйств за 2018 год по отношению к 2017</w:t>
            </w:r>
            <w:r w:rsidRPr="006839D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 составило:</w:t>
            </w:r>
          </w:p>
          <w:p w:rsidR="00C424B5" w:rsidRDefault="00C424B5" w:rsidP="006839D3">
            <w:pPr>
              <w:pStyle w:val="ad"/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969" w:rsidRPr="006839D3" w:rsidRDefault="00FD6969" w:rsidP="006839D3">
            <w:pPr>
              <w:pStyle w:val="ad"/>
              <w:suppressAutoHyphens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8814" w:type="dxa"/>
              <w:jc w:val="center"/>
              <w:tblInd w:w="8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3436"/>
              <w:gridCol w:w="1326"/>
              <w:gridCol w:w="1126"/>
              <w:gridCol w:w="1126"/>
              <w:gridCol w:w="1800"/>
            </w:tblGrid>
            <w:tr w:rsidR="00FD6969" w:rsidRPr="006839D3" w:rsidTr="00616E78">
              <w:trPr>
                <w:trHeight w:val="351"/>
                <w:jc w:val="center"/>
              </w:trPr>
              <w:tc>
                <w:tcPr>
                  <w:tcW w:w="0" w:type="auto"/>
                  <w:vMerge w:val="restart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0" w:type="auto"/>
                  <w:vMerge w:val="restart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Ед.</w:t>
                  </w:r>
                </w:p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измерения</w:t>
                  </w:r>
                </w:p>
              </w:tc>
              <w:tc>
                <w:tcPr>
                  <w:tcW w:w="0" w:type="auto"/>
                  <w:vMerge w:val="restart"/>
                </w:tcPr>
                <w:p w:rsidR="00FD6969" w:rsidRPr="006839D3" w:rsidRDefault="00FD6969" w:rsidP="00616E7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0" w:type="auto"/>
                  <w:vMerge w:val="restart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2018</w:t>
                  </w: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0" w:type="auto"/>
                  <w:vMerge w:val="restart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% 2018</w:t>
                  </w: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 </w:t>
                  </w:r>
                  <w:proofErr w:type="gramStart"/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proofErr w:type="gramEnd"/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2017</w:t>
                  </w: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году</w:t>
                  </w:r>
                </w:p>
              </w:tc>
            </w:tr>
            <w:tr w:rsidR="00FD6969" w:rsidRPr="006839D3" w:rsidTr="00616E78">
              <w:trPr>
                <w:trHeight w:val="351"/>
                <w:jc w:val="center"/>
              </w:trPr>
              <w:tc>
                <w:tcPr>
                  <w:tcW w:w="0" w:type="auto"/>
                  <w:vMerge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D6969" w:rsidRPr="006839D3" w:rsidTr="00616E78">
              <w:trPr>
                <w:trHeight w:val="590"/>
                <w:jc w:val="center"/>
              </w:trPr>
              <w:tc>
                <w:tcPr>
                  <w:tcW w:w="0" w:type="auto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Валовое производство овощей</w:t>
                  </w:r>
                </w:p>
              </w:tc>
              <w:tc>
                <w:tcPr>
                  <w:tcW w:w="0" w:type="auto"/>
                </w:tcPr>
                <w:p w:rsidR="00FD6969" w:rsidRPr="006839D3" w:rsidRDefault="00FD6969" w:rsidP="00440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6839D3" w:rsidRDefault="00FD6969" w:rsidP="00440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5323A3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16563,5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E78">
                    <w:rPr>
                      <w:rFonts w:ascii="Times New Roman" w:hAnsi="Times New Roman"/>
                      <w:sz w:val="24"/>
                      <w:szCs w:val="24"/>
                    </w:rPr>
                    <w:t>11 421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5323A3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68,9</w:t>
                  </w:r>
                </w:p>
              </w:tc>
            </w:tr>
            <w:tr w:rsidR="00FD6969" w:rsidRPr="006839D3" w:rsidTr="00616E78">
              <w:trPr>
                <w:trHeight w:val="877"/>
                <w:jc w:val="center"/>
              </w:trPr>
              <w:tc>
                <w:tcPr>
                  <w:tcW w:w="0" w:type="auto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В том числе</w:t>
                  </w:r>
                </w:p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овощи открытого грунта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839D3" w:rsidRDefault="00FD6969" w:rsidP="00440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FD6969" w:rsidP="0061560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616E78" w:rsidRDefault="00FD6969" w:rsidP="0061560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616E78" w:rsidRDefault="005323A3" w:rsidP="006156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16206,8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FD6969" w:rsidP="0061560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616E78" w:rsidRDefault="00FD6969" w:rsidP="00615601">
                  <w:pPr>
                    <w:suppressAutoHyphens/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6969" w:rsidRPr="00616E78" w:rsidRDefault="00FD6969" w:rsidP="006156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E78">
                    <w:rPr>
                      <w:rFonts w:ascii="Times New Roman" w:hAnsi="Times New Roman"/>
                      <w:sz w:val="24"/>
                      <w:szCs w:val="24"/>
                    </w:rPr>
                    <w:t>11 211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5323A3" w:rsidP="00615601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69,2</w:t>
                  </w:r>
                </w:p>
              </w:tc>
            </w:tr>
            <w:tr w:rsidR="00FD6969" w:rsidRPr="006839D3" w:rsidTr="00616E78">
              <w:trPr>
                <w:trHeight w:val="303"/>
                <w:jc w:val="center"/>
              </w:trPr>
              <w:tc>
                <w:tcPr>
                  <w:tcW w:w="0" w:type="auto"/>
                </w:tcPr>
                <w:p w:rsidR="00FD6969" w:rsidRPr="006839D3" w:rsidRDefault="00FD6969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овощи закрытого грунта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839D3" w:rsidRDefault="00FD6969" w:rsidP="00440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839D3">
                    <w:rPr>
                      <w:rFonts w:ascii="Times New Roman" w:hAnsi="Times New Roman"/>
                      <w:sz w:val="24"/>
                      <w:szCs w:val="24"/>
                    </w:rPr>
                    <w:t>тонн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5323A3" w:rsidP="005323A3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356,7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FD6969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6E78">
                    <w:rPr>
                      <w:rFonts w:ascii="Times New Roman" w:hAnsi="Times New Roman"/>
                      <w:sz w:val="24"/>
                      <w:szCs w:val="24"/>
                    </w:rPr>
                    <w:t>210</w:t>
                  </w:r>
                </w:p>
              </w:tc>
              <w:tc>
                <w:tcPr>
                  <w:tcW w:w="0" w:type="auto"/>
                  <w:vAlign w:val="bottom"/>
                </w:tcPr>
                <w:p w:rsidR="00FD6969" w:rsidRPr="00616E78" w:rsidRDefault="005323A3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58,9</w:t>
                  </w:r>
                </w:p>
              </w:tc>
            </w:tr>
            <w:tr w:rsidR="00C424B5" w:rsidRPr="006839D3" w:rsidTr="00616E78">
              <w:trPr>
                <w:trHeight w:val="303"/>
                <w:jc w:val="center"/>
              </w:trPr>
              <w:tc>
                <w:tcPr>
                  <w:tcW w:w="0" w:type="auto"/>
                </w:tcPr>
                <w:p w:rsidR="00C424B5" w:rsidRPr="006839D3" w:rsidRDefault="00C424B5" w:rsidP="00440808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424B5" w:rsidRPr="006839D3" w:rsidRDefault="00C424B5" w:rsidP="0044080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424B5" w:rsidRPr="00616E78" w:rsidRDefault="00C424B5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424B5" w:rsidRPr="00616E78" w:rsidRDefault="00C424B5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bottom"/>
                </w:tcPr>
                <w:p w:rsidR="00C424B5" w:rsidRPr="00616E78" w:rsidRDefault="00C424B5" w:rsidP="00615601">
                  <w:pPr>
                    <w:suppressAutoHyphens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FD6969" w:rsidRPr="006839D3" w:rsidRDefault="00FD6969" w:rsidP="007A1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0" w:type="auto"/>
          </w:tcPr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конкуренции производителей свежих овощей</w:t>
            </w:r>
          </w:p>
        </w:tc>
        <w:tc>
          <w:tcPr>
            <w:tcW w:w="0" w:type="auto"/>
          </w:tcPr>
          <w:p w:rsidR="00FD6969" w:rsidRPr="006839D3" w:rsidRDefault="005323A3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 годы</w:t>
            </w:r>
          </w:p>
        </w:tc>
        <w:tc>
          <w:tcPr>
            <w:tcW w:w="0" w:type="auto"/>
          </w:tcPr>
          <w:p w:rsidR="00FD6969" w:rsidRPr="006839D3" w:rsidRDefault="005323A3" w:rsidP="006839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</w:tcPr>
          <w:p w:rsidR="00FD6969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Лидером по урожайности овощных культур и картофеля в районе </w:t>
            </w:r>
            <w:r w:rsidRPr="006839D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я</w:t>
            </w:r>
            <w:r w:rsidRPr="006839D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в</w:t>
            </w:r>
            <w:r w:rsidRPr="006839D3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ляется 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колхоз «Вишневский». На предприятии применяется высокая технология возделывания картоф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ля и овощей. Все операции выпо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няются современными машинами, возделываются самые перспекти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ные сорта, вносятся сложные мин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ральные удобрения и средства х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мической защиты растений от со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няков и вредителей. Об этом свид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тельствуют не только высокие ур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жаи картофеля, но и овощей</w:t>
            </w:r>
          </w:p>
          <w:p w:rsidR="00F84A54" w:rsidRDefault="00F84A54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54" w:rsidRDefault="00F84A54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54" w:rsidRDefault="00F84A54" w:rsidP="00F84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A54" w:rsidRPr="006839D3" w:rsidRDefault="00F84A54" w:rsidP="00F84A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D6969" w:rsidRPr="006839D3" w:rsidRDefault="00D42472" w:rsidP="006839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ООО «Колхоз им. Ильича» в 2018</w:t>
            </w:r>
            <w:r w:rsidR="00FD6969" w:rsidRPr="006839D3">
              <w:rPr>
                <w:rFonts w:ascii="Times New Roman" w:hAnsi="Times New Roman"/>
                <w:sz w:val="24"/>
                <w:szCs w:val="24"/>
              </w:rPr>
              <w:t xml:space="preserve"> году сократил посевную площадь  овощных культур по причине </w:t>
            </w:r>
            <w:proofErr w:type="spellStart"/>
            <w:r w:rsidR="00FD6969" w:rsidRPr="006839D3">
              <w:rPr>
                <w:rFonts w:ascii="Times New Roman" w:hAnsi="Times New Roman"/>
                <w:sz w:val="24"/>
                <w:szCs w:val="24"/>
              </w:rPr>
              <w:t>невостребованности</w:t>
            </w:r>
            <w:proofErr w:type="spellEnd"/>
            <w:r w:rsidR="00FD6969" w:rsidRPr="006839D3">
              <w:rPr>
                <w:rFonts w:ascii="Times New Roman" w:hAnsi="Times New Roman"/>
                <w:sz w:val="24"/>
                <w:szCs w:val="24"/>
              </w:rPr>
              <w:t xml:space="preserve"> на рынке.</w:t>
            </w:r>
          </w:p>
          <w:p w:rsidR="00FD6969" w:rsidRPr="006839D3" w:rsidRDefault="00FD6969" w:rsidP="006839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6839D3">
        <w:tc>
          <w:tcPr>
            <w:tcW w:w="0" w:type="auto"/>
            <w:gridSpan w:val="6"/>
            <w:vAlign w:val="center"/>
          </w:tcPr>
          <w:p w:rsidR="002540FD" w:rsidRDefault="002540FD" w:rsidP="00AC0D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D6969" w:rsidRDefault="00FD6969" w:rsidP="00AC0D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b/>
                <w:sz w:val="24"/>
                <w:szCs w:val="24"/>
              </w:rPr>
              <w:t>14. Прочие мероприятия, направленные на развитие конкурентной среды в Беловском муниципальном районе</w:t>
            </w:r>
          </w:p>
          <w:p w:rsidR="002540FD" w:rsidRPr="006839D3" w:rsidRDefault="002540FD" w:rsidP="00AC0D0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969" w:rsidRPr="006839D3" w:rsidTr="00ED28AF"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кадастр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вому учету земельных участков, находящихся в муниципальной собственности, а также земельных участков, право </w:t>
            </w:r>
            <w:proofErr w:type="gramStart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gramEnd"/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которые разграничено, рассмотр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ние возможности подготовки пр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ектов межевания указанных те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риторий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Кадастровые работы по учету з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мельных участков Беловского 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ниципального района проводятся постоянно, земельные участки оформляются в собственность Б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ловского муниципального района</w:t>
            </w:r>
          </w:p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Вышеперечисленные работы и 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луги исполняются на основании Муниципальной программы «Управление муниципальным им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ществом Беловского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района» на 2018-2021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годы у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вержденной Постановлением адм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нистрации Беловского муниципал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>го района от 01.11.2017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  <w:p w:rsidR="00FD6969" w:rsidRDefault="00FD6969" w:rsidP="00023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Подпрограмма «Создание системы када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 и недвижимости» на 2018-2021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ды была освоена на 98,5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 xml:space="preserve"> (факт 2018 года)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3A3" w:rsidRDefault="005323A3" w:rsidP="00023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6839D3" w:rsidRDefault="00ED28AF" w:rsidP="000235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969" w:rsidRPr="006839D3" w:rsidTr="002540FD"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0" w:type="auto"/>
          </w:tcPr>
          <w:p w:rsidR="00FD6969" w:rsidRPr="006839D3" w:rsidRDefault="00FD6969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Оптимизация структуры муниц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пального имущества Беловского муниципального района согласно плану (программе) приватизации муниципального имущества</w:t>
            </w:r>
          </w:p>
        </w:tc>
        <w:tc>
          <w:tcPr>
            <w:tcW w:w="0" w:type="auto"/>
            <w:vAlign w:val="center"/>
          </w:tcPr>
          <w:p w:rsidR="00FD6969" w:rsidRPr="006839D3" w:rsidRDefault="00FD6969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- 2018</w:t>
            </w: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8F1BAE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969" w:rsidRDefault="00FD6969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9D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B474B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F1BAE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6839D3" w:rsidRDefault="008F1BAE" w:rsidP="006156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8AF" w:rsidRPr="003D456A" w:rsidRDefault="00FD6969" w:rsidP="00F84A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основании прогнозного плана 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утвержденного Решениями сессии Совета народных депутатов Бело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от 14.12.2017 г. № 411 и от 26.04.2018 г. № 456 постоянно проводится приватизация муниципального имущества Беловского муниц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пального района. За 2018 год было приватизировано и реализовано з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планированное, </w:t>
            </w:r>
            <w:proofErr w:type="gramStart"/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3D456A">
              <w:rPr>
                <w:rFonts w:ascii="Times New Roman" w:hAnsi="Times New Roman" w:cs="Times New Roman"/>
                <w:sz w:val="24"/>
                <w:szCs w:val="24"/>
              </w:rPr>
              <w:t xml:space="preserve"> прогно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ного плана, муниципальное имущ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456A">
              <w:rPr>
                <w:rFonts w:ascii="Times New Roman" w:hAnsi="Times New Roman" w:cs="Times New Roman"/>
                <w:sz w:val="24"/>
                <w:szCs w:val="24"/>
              </w:rPr>
              <w:t>ство в количестве 11 единиц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FD6969" w:rsidRPr="006839D3" w:rsidRDefault="00FD6969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FD" w:rsidRPr="006839D3" w:rsidTr="008F1BAE">
        <w:tc>
          <w:tcPr>
            <w:tcW w:w="0" w:type="auto"/>
          </w:tcPr>
          <w:p w:rsidR="002540FD" w:rsidRPr="009B1390" w:rsidRDefault="002540FD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14.3</w:t>
            </w:r>
          </w:p>
        </w:tc>
        <w:tc>
          <w:tcPr>
            <w:tcW w:w="0" w:type="auto"/>
          </w:tcPr>
          <w:p w:rsidR="002540FD" w:rsidRPr="009B1390" w:rsidRDefault="002540FD" w:rsidP="008F1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инв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стиционных мероприятий (сов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щаний, семинаров или круглых столов) Размещение на официал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ном сайте администрации Бело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ского муниципального района и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формации по инвестиционной привлекательности Беловского муниципального района</w:t>
            </w:r>
          </w:p>
        </w:tc>
        <w:tc>
          <w:tcPr>
            <w:tcW w:w="0" w:type="auto"/>
          </w:tcPr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Pr="009B1390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9B1390" w:rsidRDefault="008F1BAE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9B1390" w:rsidRDefault="008F1BAE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9B1390" w:rsidRDefault="008F1BAE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9B1390" w:rsidRDefault="008F1BAE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BAE" w:rsidRPr="009B1390" w:rsidRDefault="008F1BAE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8AF" w:rsidRDefault="00ED28AF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A3" w:rsidRPr="009B1390" w:rsidRDefault="005323A3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0FD" w:rsidRPr="009B1390" w:rsidRDefault="002540FD" w:rsidP="00ED28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2017- 2018 год</w:t>
            </w:r>
          </w:p>
        </w:tc>
        <w:tc>
          <w:tcPr>
            <w:tcW w:w="0" w:type="auto"/>
            <w:vAlign w:val="center"/>
          </w:tcPr>
          <w:p w:rsidR="002540FD" w:rsidRPr="009B1390" w:rsidRDefault="008F1BAE" w:rsidP="008F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4DC9" w:rsidRPr="00996083" w:rsidRDefault="00774DC9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Информация по инвестиционной привлекательности Беловского мун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ципального района для крупных 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весторов и для малого бизнеса рег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лярно размещается на официальном сайте администрации Беловского м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ниципального района в разделе эк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номика - инвесторам. А так же в ра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з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деле «Предпринимательство» соде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 xml:space="preserve">жится информация о презентациях, мастер-классов, тренингов и ярмарок </w:t>
            </w:r>
            <w:proofErr w:type="spellStart"/>
            <w:proofErr w:type="gramStart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бизнес-идей</w:t>
            </w:r>
            <w:proofErr w:type="spellEnd"/>
            <w:proofErr w:type="gramEnd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774DC9" w:rsidRPr="00996083" w:rsidRDefault="00774DC9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На территории Беловского муниц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 xml:space="preserve">пального района  </w:t>
            </w:r>
            <w:proofErr w:type="gramStart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реализуются 20 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вестиционных проектов и предоста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ляется</w:t>
            </w:r>
            <w:proofErr w:type="gramEnd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 xml:space="preserve"> 6 инвестиционных площадок, которые размещены на инвестицио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ном портале Кемеровской области.</w:t>
            </w:r>
          </w:p>
          <w:p w:rsidR="002540FD" w:rsidRDefault="00774DC9" w:rsidP="0083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Утверждена дорожная карта пост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новлением администрации Беловск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го муниципального района от 10.12.2015 №164 «Об утверждении плана мероприятий («дорожной ка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та»</w:t>
            </w:r>
            <w:proofErr w:type="gramStart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)в</w:t>
            </w:r>
            <w:proofErr w:type="gramEnd"/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недрения в Беловском муниц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пальном районе лучших практик 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ционального рейтинга состояния и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996083">
              <w:rPr>
                <w:rFonts w:ascii="Times New Roman" w:hAnsi="Times New Roman" w:cs="Times New Roman"/>
                <w:sz w:val="23"/>
                <w:szCs w:val="23"/>
              </w:rPr>
              <w:t>вестиционного климата в субъектах Российской Федерации»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6083" w:rsidRPr="009B1390" w:rsidRDefault="00996083" w:rsidP="00836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540FD" w:rsidRPr="009B1390" w:rsidRDefault="002540FD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8AF" w:rsidRPr="006839D3" w:rsidTr="002540FD">
        <w:tc>
          <w:tcPr>
            <w:tcW w:w="0" w:type="auto"/>
          </w:tcPr>
          <w:p w:rsidR="00ED28AF" w:rsidRPr="009B1390" w:rsidRDefault="00ED28A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0" w:type="auto"/>
          </w:tcPr>
          <w:p w:rsidR="00ED28AF" w:rsidRPr="009B1390" w:rsidRDefault="00ED28AF" w:rsidP="00ED28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Информирование субъектов пре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принимательской деятельности о мерах, принимаемых в целях улучшения условий ведения би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неса, посредством проведения с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минаров, совещаний, распростр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нения печатных и иных матери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</w:p>
          <w:p w:rsidR="00ED28AF" w:rsidRPr="009B1390" w:rsidRDefault="00ED28AF" w:rsidP="00CB2A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D28AF" w:rsidRPr="009B1390" w:rsidRDefault="00ED28AF" w:rsidP="009B1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2017- 2018 год</w:t>
            </w:r>
          </w:p>
        </w:tc>
        <w:tc>
          <w:tcPr>
            <w:tcW w:w="0" w:type="auto"/>
            <w:vAlign w:val="center"/>
          </w:tcPr>
          <w:p w:rsidR="00ED28AF" w:rsidRPr="009B1390" w:rsidRDefault="00ED28AF" w:rsidP="009B13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2018год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D28AF" w:rsidRPr="009B1390" w:rsidRDefault="00026F1B" w:rsidP="00774D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Приняли участие в совещании с представителями Государственного фонда поддержки предприним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тельства г</w:t>
            </w:r>
            <w:proofErr w:type="gramStart"/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емерово; приняли уч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 xml:space="preserve">стие в </w:t>
            </w:r>
            <w:proofErr w:type="spellStart"/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конгрессно-выставочном</w:t>
            </w:r>
            <w:proofErr w:type="spellEnd"/>
            <w:r w:rsidRPr="009B139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роприятии «Кузбасский форум предпринимательства, инвестиций и инноваций-2018» (ООО «Новые р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 xml:space="preserve">сурсы»;приняли участие в </w:t>
            </w:r>
            <w:r w:rsidRPr="009B13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 xml:space="preserve"> «Ф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руме предпринимателей и промы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ленников» и выставке-презентации продукции в г. Новокузнецке (ИП Белобородов П.П.);проведен би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нес-тренинг по образовательной программе «Азбука предприним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теля», обучено 8 человек; проведено совещание Совета предпринимат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лей, рассмотрен ряд вопросов, с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ставлен план мероприятий, напра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ленных на развитие предприним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тельства в районе на 2019 год. В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зобновление субсидирования части затрат субъектов предпринимател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B1390">
              <w:rPr>
                <w:rFonts w:ascii="Times New Roman" w:hAnsi="Times New Roman" w:cs="Times New Roman"/>
                <w:sz w:val="24"/>
                <w:szCs w:val="24"/>
              </w:rPr>
              <w:t>ства, связанных с приобретением оборудования</w:t>
            </w:r>
          </w:p>
        </w:tc>
        <w:tc>
          <w:tcPr>
            <w:tcW w:w="0" w:type="auto"/>
            <w:vAlign w:val="center"/>
          </w:tcPr>
          <w:p w:rsidR="00ED28AF" w:rsidRPr="009B1390" w:rsidRDefault="00ED28AF" w:rsidP="00CB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44AB" w:rsidRDefault="00C144AB" w:rsidP="00A659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C144AB" w:rsidSect="006839D3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B50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77C9"/>
    <w:multiLevelType w:val="hybridMultilevel"/>
    <w:tmpl w:val="B4EEB9C8"/>
    <w:lvl w:ilvl="0" w:tplc="FEE68AF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777955"/>
    <w:multiLevelType w:val="hybridMultilevel"/>
    <w:tmpl w:val="E74E2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17749"/>
    <w:multiLevelType w:val="multilevel"/>
    <w:tmpl w:val="F4E20E22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/>
  <w:rsids>
    <w:rsidRoot w:val="00A65947"/>
    <w:rsid w:val="00011E4A"/>
    <w:rsid w:val="00022AE0"/>
    <w:rsid w:val="000235B2"/>
    <w:rsid w:val="000269F3"/>
    <w:rsid w:val="00026F1B"/>
    <w:rsid w:val="00076C7F"/>
    <w:rsid w:val="00080E87"/>
    <w:rsid w:val="000B4631"/>
    <w:rsid w:val="000B4E34"/>
    <w:rsid w:val="000C5A15"/>
    <w:rsid w:val="000E7EC8"/>
    <w:rsid w:val="001041E4"/>
    <w:rsid w:val="00113CAA"/>
    <w:rsid w:val="00167B4C"/>
    <w:rsid w:val="00171D41"/>
    <w:rsid w:val="0018654E"/>
    <w:rsid w:val="0019787F"/>
    <w:rsid w:val="001D3111"/>
    <w:rsid w:val="001E039B"/>
    <w:rsid w:val="001E2999"/>
    <w:rsid w:val="00204D17"/>
    <w:rsid w:val="00234E11"/>
    <w:rsid w:val="002540FD"/>
    <w:rsid w:val="002C165E"/>
    <w:rsid w:val="002E1D70"/>
    <w:rsid w:val="002E6EF8"/>
    <w:rsid w:val="003221EC"/>
    <w:rsid w:val="00340225"/>
    <w:rsid w:val="003676EE"/>
    <w:rsid w:val="00370122"/>
    <w:rsid w:val="00397732"/>
    <w:rsid w:val="003C0A8D"/>
    <w:rsid w:val="003D1528"/>
    <w:rsid w:val="003D456A"/>
    <w:rsid w:val="003D7B03"/>
    <w:rsid w:val="003E1173"/>
    <w:rsid w:val="003F3873"/>
    <w:rsid w:val="00440808"/>
    <w:rsid w:val="004417B6"/>
    <w:rsid w:val="00455CED"/>
    <w:rsid w:val="00465DF0"/>
    <w:rsid w:val="004935C9"/>
    <w:rsid w:val="004D4D83"/>
    <w:rsid w:val="004D7D78"/>
    <w:rsid w:val="004E2987"/>
    <w:rsid w:val="004F6057"/>
    <w:rsid w:val="005323A3"/>
    <w:rsid w:val="00534E3F"/>
    <w:rsid w:val="00544C70"/>
    <w:rsid w:val="0059093C"/>
    <w:rsid w:val="005C05CD"/>
    <w:rsid w:val="00602101"/>
    <w:rsid w:val="006054EC"/>
    <w:rsid w:val="00615601"/>
    <w:rsid w:val="00615911"/>
    <w:rsid w:val="00616E78"/>
    <w:rsid w:val="006243F8"/>
    <w:rsid w:val="006469EE"/>
    <w:rsid w:val="0065590B"/>
    <w:rsid w:val="006629CC"/>
    <w:rsid w:val="00680058"/>
    <w:rsid w:val="006839D3"/>
    <w:rsid w:val="0068637A"/>
    <w:rsid w:val="006B3719"/>
    <w:rsid w:val="0071154C"/>
    <w:rsid w:val="007167B1"/>
    <w:rsid w:val="00722498"/>
    <w:rsid w:val="00734FEB"/>
    <w:rsid w:val="00753544"/>
    <w:rsid w:val="00774DC9"/>
    <w:rsid w:val="00780B70"/>
    <w:rsid w:val="007823F3"/>
    <w:rsid w:val="00782A9C"/>
    <w:rsid w:val="007A104F"/>
    <w:rsid w:val="007B01E5"/>
    <w:rsid w:val="007B2363"/>
    <w:rsid w:val="007E5F4D"/>
    <w:rsid w:val="00820E8D"/>
    <w:rsid w:val="00836017"/>
    <w:rsid w:val="008379BF"/>
    <w:rsid w:val="00844A34"/>
    <w:rsid w:val="008569C5"/>
    <w:rsid w:val="008657C4"/>
    <w:rsid w:val="00871B36"/>
    <w:rsid w:val="008735FC"/>
    <w:rsid w:val="00877407"/>
    <w:rsid w:val="008841F2"/>
    <w:rsid w:val="008B31F3"/>
    <w:rsid w:val="008B4ADE"/>
    <w:rsid w:val="008C202C"/>
    <w:rsid w:val="008E390B"/>
    <w:rsid w:val="008F1BAE"/>
    <w:rsid w:val="008F277D"/>
    <w:rsid w:val="009036E1"/>
    <w:rsid w:val="00927EFD"/>
    <w:rsid w:val="00940EF4"/>
    <w:rsid w:val="00972A1F"/>
    <w:rsid w:val="0099262D"/>
    <w:rsid w:val="00996083"/>
    <w:rsid w:val="009A5BEE"/>
    <w:rsid w:val="009B1390"/>
    <w:rsid w:val="009B6522"/>
    <w:rsid w:val="009C7859"/>
    <w:rsid w:val="009F22FA"/>
    <w:rsid w:val="009F2F3F"/>
    <w:rsid w:val="009F6804"/>
    <w:rsid w:val="00A004A3"/>
    <w:rsid w:val="00A033CA"/>
    <w:rsid w:val="00A1313A"/>
    <w:rsid w:val="00A2045C"/>
    <w:rsid w:val="00A32E77"/>
    <w:rsid w:val="00A65947"/>
    <w:rsid w:val="00A936C8"/>
    <w:rsid w:val="00AA1B45"/>
    <w:rsid w:val="00AB0732"/>
    <w:rsid w:val="00AC0D09"/>
    <w:rsid w:val="00AC50CA"/>
    <w:rsid w:val="00AF02CD"/>
    <w:rsid w:val="00AF03F6"/>
    <w:rsid w:val="00B04947"/>
    <w:rsid w:val="00B21465"/>
    <w:rsid w:val="00B307D7"/>
    <w:rsid w:val="00B44295"/>
    <w:rsid w:val="00B46A9F"/>
    <w:rsid w:val="00B474B6"/>
    <w:rsid w:val="00B5442E"/>
    <w:rsid w:val="00B56916"/>
    <w:rsid w:val="00B8548E"/>
    <w:rsid w:val="00BD0CA7"/>
    <w:rsid w:val="00BE6EDC"/>
    <w:rsid w:val="00C00304"/>
    <w:rsid w:val="00C04D75"/>
    <w:rsid w:val="00C141FD"/>
    <w:rsid w:val="00C144AB"/>
    <w:rsid w:val="00C224A1"/>
    <w:rsid w:val="00C424B5"/>
    <w:rsid w:val="00C553FA"/>
    <w:rsid w:val="00CB2AE6"/>
    <w:rsid w:val="00CE0534"/>
    <w:rsid w:val="00D31AF0"/>
    <w:rsid w:val="00D3200C"/>
    <w:rsid w:val="00D42472"/>
    <w:rsid w:val="00D47073"/>
    <w:rsid w:val="00D50DE8"/>
    <w:rsid w:val="00D818A6"/>
    <w:rsid w:val="00DA61DE"/>
    <w:rsid w:val="00DB7150"/>
    <w:rsid w:val="00DD174B"/>
    <w:rsid w:val="00DE2F2D"/>
    <w:rsid w:val="00DF58D3"/>
    <w:rsid w:val="00EB7B9B"/>
    <w:rsid w:val="00EC4843"/>
    <w:rsid w:val="00EC687A"/>
    <w:rsid w:val="00ED28AF"/>
    <w:rsid w:val="00ED7258"/>
    <w:rsid w:val="00EE479C"/>
    <w:rsid w:val="00EE5094"/>
    <w:rsid w:val="00F23E62"/>
    <w:rsid w:val="00F25C7D"/>
    <w:rsid w:val="00F33923"/>
    <w:rsid w:val="00F84A54"/>
    <w:rsid w:val="00F923E5"/>
    <w:rsid w:val="00FB4E3B"/>
    <w:rsid w:val="00FC785B"/>
    <w:rsid w:val="00FD6969"/>
    <w:rsid w:val="00FE1B3B"/>
    <w:rsid w:val="00FE20F1"/>
    <w:rsid w:val="00FE6E14"/>
    <w:rsid w:val="00FF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947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7E5F4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59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659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F23E62"/>
    <w:pPr>
      <w:spacing w:before="120" w:after="0" w:line="360" w:lineRule="auto"/>
      <w:ind w:right="4670"/>
      <w:jc w:val="center"/>
    </w:pPr>
    <w:rPr>
      <w:rFonts w:ascii="Arial" w:hAnsi="Arial"/>
      <w:b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F23E62"/>
    <w:rPr>
      <w:rFonts w:ascii="Arial" w:eastAsia="Times New Roman" w:hAnsi="Arial" w:cs="Times New Roman"/>
      <w:b/>
      <w:sz w:val="32"/>
      <w:szCs w:val="20"/>
      <w:lang w:eastAsia="ru-RU"/>
    </w:rPr>
  </w:style>
  <w:style w:type="character" w:styleId="a5">
    <w:name w:val="Hyperlink"/>
    <w:rsid w:val="00F23E62"/>
    <w:rPr>
      <w:color w:val="0000FF"/>
      <w:u w:val="single"/>
    </w:rPr>
  </w:style>
  <w:style w:type="paragraph" w:customStyle="1" w:styleId="a6">
    <w:name w:val="Îáû÷íûé"/>
    <w:rsid w:val="00F23E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Single">
    <w:name w:val="Body Single"/>
    <w:rsid w:val="00F23E6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_"/>
    <w:basedOn w:val="a0"/>
    <w:link w:val="2"/>
    <w:rsid w:val="00F23E62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F23E62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spacing w:val="4"/>
      <w:sz w:val="25"/>
      <w:szCs w:val="25"/>
    </w:rPr>
  </w:style>
  <w:style w:type="character" w:customStyle="1" w:styleId="1">
    <w:name w:val="Основной текст1"/>
    <w:basedOn w:val="a7"/>
    <w:rsid w:val="00F23E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2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23E6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uiPriority w:val="99"/>
    <w:rsid w:val="009036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A2045C"/>
    <w:pPr>
      <w:ind w:left="720"/>
      <w:contextualSpacing/>
    </w:pPr>
  </w:style>
  <w:style w:type="table" w:styleId="ab">
    <w:name w:val="Table Grid"/>
    <w:basedOn w:val="a1"/>
    <w:uiPriority w:val="59"/>
    <w:rsid w:val="00CB2A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 Знак"/>
    <w:link w:val="ad"/>
    <w:locked/>
    <w:rsid w:val="006243F8"/>
    <w:rPr>
      <w:sz w:val="18"/>
      <w:shd w:val="clear" w:color="auto" w:fill="FFFFFF"/>
    </w:rPr>
  </w:style>
  <w:style w:type="paragraph" w:styleId="ad">
    <w:name w:val="Body Text"/>
    <w:basedOn w:val="a"/>
    <w:link w:val="ac"/>
    <w:uiPriority w:val="99"/>
    <w:rsid w:val="006243F8"/>
    <w:pPr>
      <w:widowControl w:val="0"/>
      <w:shd w:val="clear" w:color="auto" w:fill="FFFFFF"/>
      <w:spacing w:after="0" w:line="226" w:lineRule="exact"/>
      <w:jc w:val="right"/>
    </w:pPr>
    <w:rPr>
      <w:rFonts w:asciiTheme="minorHAnsi" w:eastAsiaTheme="minorHAnsi" w:hAnsiTheme="minorHAnsi" w:cstheme="minorBidi"/>
      <w:sz w:val="18"/>
    </w:rPr>
  </w:style>
  <w:style w:type="character" w:customStyle="1" w:styleId="10">
    <w:name w:val="Основной текст Знак1"/>
    <w:basedOn w:val="a0"/>
    <w:link w:val="ad"/>
    <w:uiPriority w:val="99"/>
    <w:semiHidden/>
    <w:rsid w:val="006243F8"/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rsid w:val="007E5F4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34FE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34FEB"/>
    <w:rPr>
      <w:rFonts w:ascii="Calibri" w:eastAsia="Times New Roman" w:hAnsi="Calibri" w:cs="Times New Roman"/>
    </w:rPr>
  </w:style>
  <w:style w:type="character" w:customStyle="1" w:styleId="PalatinoLinotype">
    <w:name w:val="Основной текст + Palatino Linotype"/>
    <w:basedOn w:val="a7"/>
    <w:rsid w:val="008735FC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0"/>
      <w:szCs w:val="20"/>
      <w:lang w:val="ru-RU"/>
    </w:rPr>
  </w:style>
  <w:style w:type="paragraph" w:customStyle="1" w:styleId="ConsPlusTitle">
    <w:name w:val="ConsPlusTitle"/>
    <w:rsid w:val="003676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07C71-5941-4F98-9428-D2ED94BF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18</Pages>
  <Words>4441</Words>
  <Characters>25314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econom5-kss</dc:creator>
  <cp:lastModifiedBy>Лазарева Регина Борисовна</cp:lastModifiedBy>
  <cp:revision>79</cp:revision>
  <cp:lastPrinted>2019-06-05T01:03:00Z</cp:lastPrinted>
  <dcterms:created xsi:type="dcterms:W3CDTF">2018-07-13T02:25:00Z</dcterms:created>
  <dcterms:modified xsi:type="dcterms:W3CDTF">2019-06-10T09:22:00Z</dcterms:modified>
</cp:coreProperties>
</file>